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83CA" w14:textId="7303F25D" w:rsidR="00FC29AE" w:rsidRDefault="00FC29AE" w:rsidP="00FC29AE">
      <w:pPr>
        <w:pBdr>
          <w:top w:val="single" w:sz="12" w:space="0" w:color="auto" w:shadow="1"/>
          <w:left w:val="single" w:sz="12" w:space="4" w:color="auto" w:shadow="1"/>
          <w:bottom w:val="single" w:sz="12" w:space="1" w:color="auto" w:shadow="1"/>
          <w:right w:val="single" w:sz="12" w:space="4" w:color="auto" w:shadow="1"/>
        </w:pBdr>
        <w:spacing w:after="0" w:line="240" w:lineRule="auto"/>
        <w:ind w:left="1843"/>
        <w:jc w:val="center"/>
        <w:rPr>
          <w:rFonts w:ascii="Comic Sans MS" w:hAnsi="Comic Sans MS" w:cs="Times New Roman"/>
          <w:b/>
          <w:color w:val="FF0000"/>
          <w:sz w:val="52"/>
          <w:szCs w:val="52"/>
        </w:rPr>
      </w:pPr>
      <w:bookmarkStart w:id="0" w:name="_Hlk84250542"/>
      <w:r w:rsidRPr="005968CA">
        <w:rPr>
          <w:rFonts w:ascii="Comic Sans MS" w:hAnsi="Comic Sans MS" w:cs="Times New Roman"/>
          <w:b/>
          <w:bCs/>
          <w:noProof/>
          <w:color w:val="FF0000"/>
          <w:sz w:val="40"/>
          <w:szCs w:val="40"/>
        </w:rPr>
        <w:drawing>
          <wp:anchor distT="0" distB="0" distL="114300" distR="114300" simplePos="0" relativeHeight="251664384" behindDoc="0" locked="0" layoutInCell="1" allowOverlap="1" wp14:anchorId="6B6260D1" wp14:editId="6A7DD571">
            <wp:simplePos x="0" y="0"/>
            <wp:positionH relativeFrom="column">
              <wp:posOffset>-71755</wp:posOffset>
            </wp:positionH>
            <wp:positionV relativeFrom="paragraph">
              <wp:posOffset>-86995</wp:posOffset>
            </wp:positionV>
            <wp:extent cx="1110615" cy="1234440"/>
            <wp:effectExtent l="0" t="0" r="0" b="3810"/>
            <wp:wrapNone/>
            <wp:docPr id="434887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87051" name="Image 4348870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615" cy="123444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b/>
          <w:color w:val="FF0000"/>
          <w:sz w:val="52"/>
          <w:szCs w:val="52"/>
        </w:rPr>
        <w:t>T2P :</w:t>
      </w:r>
      <w:bookmarkEnd w:id="0"/>
    </w:p>
    <w:p w14:paraId="51C4D343" w14:textId="2C3902B9" w:rsidR="00E2345D" w:rsidRPr="006A73F9" w:rsidRDefault="00FC29AE" w:rsidP="00FC29AE">
      <w:pPr>
        <w:pBdr>
          <w:top w:val="single" w:sz="12" w:space="0" w:color="auto" w:shadow="1"/>
          <w:left w:val="single" w:sz="12" w:space="4" w:color="auto" w:shadow="1"/>
          <w:bottom w:val="single" w:sz="12" w:space="1" w:color="auto" w:shadow="1"/>
          <w:right w:val="single" w:sz="12" w:space="4" w:color="auto" w:shadow="1"/>
        </w:pBdr>
        <w:spacing w:after="0" w:line="240" w:lineRule="auto"/>
        <w:ind w:left="1843"/>
        <w:jc w:val="center"/>
        <w:rPr>
          <w:rFonts w:ascii="Comic Sans MS" w:hAnsi="Comic Sans MS" w:cs="Times New Roman"/>
          <w:b/>
          <w:color w:val="FF0000"/>
          <w:sz w:val="52"/>
          <w:szCs w:val="52"/>
        </w:rPr>
      </w:pPr>
      <w:r w:rsidRPr="00FC29AE">
        <w:rPr>
          <w:rFonts w:ascii="Comic Sans MS" w:hAnsi="Comic Sans MS" w:cs="Times New Roman"/>
          <w:b/>
          <w:sz w:val="52"/>
          <w:szCs w:val="52"/>
        </w:rPr>
        <w:t>T</w:t>
      </w:r>
      <w:r>
        <w:rPr>
          <w:rFonts w:ascii="Comic Sans MS" w:hAnsi="Comic Sans MS" w:cs="Times New Roman"/>
          <w:b/>
          <w:color w:val="FF0000"/>
          <w:sz w:val="52"/>
          <w:szCs w:val="52"/>
        </w:rPr>
        <w:t xml:space="preserve">oujours </w:t>
      </w:r>
      <w:r w:rsidRPr="00FC29AE">
        <w:rPr>
          <w:rFonts w:ascii="Comic Sans MS" w:hAnsi="Comic Sans MS" w:cs="Times New Roman"/>
          <w:b/>
          <w:color w:val="FF0000"/>
          <w:sz w:val="72"/>
          <w:szCs w:val="72"/>
        </w:rPr>
        <w:t>+</w:t>
      </w:r>
      <w:r>
        <w:rPr>
          <w:rFonts w:ascii="Comic Sans MS" w:hAnsi="Comic Sans MS" w:cs="Times New Roman"/>
          <w:b/>
          <w:color w:val="FF0000"/>
          <w:sz w:val="52"/>
          <w:szCs w:val="52"/>
        </w:rPr>
        <w:t xml:space="preserve"> </w:t>
      </w:r>
      <w:r w:rsidRPr="00FC29AE">
        <w:rPr>
          <w:rFonts w:ascii="Comic Sans MS" w:hAnsi="Comic Sans MS" w:cs="Times New Roman"/>
          <w:b/>
          <w:sz w:val="52"/>
          <w:szCs w:val="52"/>
        </w:rPr>
        <w:t>2</w:t>
      </w:r>
      <w:r>
        <w:rPr>
          <w:rFonts w:ascii="Comic Sans MS" w:hAnsi="Comic Sans MS" w:cs="Times New Roman"/>
          <w:b/>
          <w:color w:val="FF0000"/>
          <w:sz w:val="52"/>
          <w:szCs w:val="52"/>
        </w:rPr>
        <w:t xml:space="preserve"> </w:t>
      </w:r>
      <w:r w:rsidRPr="00FC29AE">
        <w:rPr>
          <w:rFonts w:ascii="Comic Sans MS" w:hAnsi="Comic Sans MS" w:cs="Times New Roman"/>
          <w:b/>
          <w:sz w:val="52"/>
          <w:szCs w:val="52"/>
        </w:rPr>
        <w:t>P</w:t>
      </w:r>
      <w:r>
        <w:rPr>
          <w:rFonts w:ascii="Comic Sans MS" w:hAnsi="Comic Sans MS" w:cs="Times New Roman"/>
          <w:b/>
          <w:color w:val="FF0000"/>
          <w:sz w:val="52"/>
          <w:szCs w:val="52"/>
        </w:rPr>
        <w:t>ressions !</w:t>
      </w:r>
      <w:r w:rsidR="00E2345D" w:rsidRPr="00E2345D">
        <w:rPr>
          <w:rFonts w:ascii="Times New Roman" w:hAnsi="Times New Roman" w:cs="Times New Roman"/>
          <w:b/>
          <w:bCs/>
          <w:spacing w:val="-6"/>
          <w:kern w:val="2"/>
          <w:sz w:val="25"/>
          <w:szCs w:val="25"/>
          <w14:ligatures w14:val="standardContextual"/>
        </w:rPr>
        <w:t xml:space="preserve"> </w:t>
      </w:r>
    </w:p>
    <w:p w14:paraId="71564B78" w14:textId="2FF62342" w:rsidR="00FF43E5" w:rsidRPr="00740ABC" w:rsidRDefault="003B6C95" w:rsidP="00740ABC">
      <w:pPr>
        <w:tabs>
          <w:tab w:val="left" w:pos="2600"/>
        </w:tabs>
        <w:suppressAutoHyphens/>
        <w:spacing w:before="120" w:after="120" w:line="240" w:lineRule="auto"/>
        <w:ind w:right="119"/>
        <w:jc w:val="center"/>
        <w:rPr>
          <w:rFonts w:ascii="Times New Roman" w:hAnsi="Times New Roman"/>
          <w:b/>
          <w:bCs/>
          <w:spacing w:val="-6"/>
          <w:sz w:val="32"/>
          <w:szCs w:val="32"/>
        </w:rPr>
      </w:pPr>
      <w:r w:rsidRPr="00740ABC">
        <w:rPr>
          <w:rFonts w:ascii="Times New Roman" w:hAnsi="Times New Roman"/>
          <w:b/>
          <w:bCs/>
          <w:spacing w:val="-6"/>
          <w:sz w:val="32"/>
          <w:szCs w:val="32"/>
        </w:rPr>
        <w:t>Jeudi 21 septembre, la CGT a posé un DGI pour alerter de la désorganisation du travail sur le quai T2P provoquant, au quotidien, du stress et des tensions, pour l’ensemble des salariés du secteur sur les deux tournées !</w:t>
      </w:r>
    </w:p>
    <w:p w14:paraId="5B478271" w14:textId="10B36289" w:rsidR="003B6C95" w:rsidRPr="00740ABC" w:rsidRDefault="00DA6C2B" w:rsidP="00315C24">
      <w:pPr>
        <w:tabs>
          <w:tab w:val="left" w:pos="2600"/>
        </w:tabs>
        <w:suppressAutoHyphens/>
        <w:spacing w:before="120" w:after="120" w:line="240" w:lineRule="auto"/>
        <w:ind w:right="119"/>
        <w:jc w:val="both"/>
        <w:rPr>
          <w:rFonts w:ascii="Times New Roman" w:hAnsi="Times New Roman"/>
          <w:b/>
          <w:bCs/>
          <w:spacing w:val="-6"/>
          <w:sz w:val="26"/>
          <w:szCs w:val="26"/>
        </w:rPr>
      </w:pPr>
      <w:r>
        <w:rPr>
          <w:rFonts w:ascii="Times New Roman" w:hAnsi="Times New Roman"/>
          <w:b/>
          <w:bCs/>
          <w:noProof/>
          <w:spacing w:val="-6"/>
          <w:sz w:val="32"/>
          <w:szCs w:val="32"/>
        </w:rPr>
        <w:drawing>
          <wp:anchor distT="0" distB="0" distL="114300" distR="114300" simplePos="0" relativeHeight="251665408" behindDoc="1" locked="0" layoutInCell="1" allowOverlap="1" wp14:anchorId="3099152C" wp14:editId="01A5C5FA">
            <wp:simplePos x="0" y="0"/>
            <wp:positionH relativeFrom="margin">
              <wp:align>left</wp:align>
            </wp:positionH>
            <wp:positionV relativeFrom="paragraph">
              <wp:posOffset>10795</wp:posOffset>
            </wp:positionV>
            <wp:extent cx="1637030" cy="2000250"/>
            <wp:effectExtent l="0" t="0" r="1270" b="0"/>
            <wp:wrapTight wrapText="bothSides">
              <wp:wrapPolygon edited="0">
                <wp:start x="0" y="0"/>
                <wp:lineTo x="0" y="21394"/>
                <wp:lineTo x="21365" y="21394"/>
                <wp:lineTo x="21365" y="0"/>
                <wp:lineTo x="0" y="0"/>
              </wp:wrapPolygon>
            </wp:wrapTight>
            <wp:docPr id="1" name="Image 1" descr="Une image contenant Panneau de signalisation, texte, signalisatio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anneau de signalisation, texte, signalisation, sign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641595" cy="2005496"/>
                    </a:xfrm>
                    <a:prstGeom prst="rect">
                      <a:avLst/>
                    </a:prstGeom>
                  </pic:spPr>
                </pic:pic>
              </a:graphicData>
            </a:graphic>
            <wp14:sizeRelH relativeFrom="margin">
              <wp14:pctWidth>0</wp14:pctWidth>
            </wp14:sizeRelH>
            <wp14:sizeRelV relativeFrom="margin">
              <wp14:pctHeight>0</wp14:pctHeight>
            </wp14:sizeRelV>
          </wp:anchor>
        </w:drawing>
      </w:r>
      <w:r w:rsidR="003B6C95" w:rsidRPr="00740ABC">
        <w:rPr>
          <w:rFonts w:ascii="Times New Roman" w:hAnsi="Times New Roman"/>
          <w:spacing w:val="-6"/>
          <w:sz w:val="26"/>
          <w:szCs w:val="26"/>
        </w:rPr>
        <w:t>En effet, ce quai se trouve régulièrement encombré, avec du stockage hors zone, le transtockeur n’est pas capacitaire et aucune zone tampon n’est dédiée au surplus des arrivages, des engins relais non adaptés au poste sont donnés aux caristes et un manque d’effectif pour les " </w:t>
      </w:r>
      <w:r w:rsidR="003B6C95" w:rsidRPr="00740ABC">
        <w:rPr>
          <w:rFonts w:ascii="Times New Roman" w:hAnsi="Times New Roman"/>
          <w:i/>
          <w:iCs/>
          <w:spacing w:val="-6"/>
          <w:sz w:val="26"/>
          <w:szCs w:val="26"/>
        </w:rPr>
        <w:t>évac. Quai</w:t>
      </w:r>
      <w:r w:rsidR="003B6C95" w:rsidRPr="00740ABC">
        <w:rPr>
          <w:rFonts w:ascii="Times New Roman" w:hAnsi="Times New Roman"/>
          <w:spacing w:val="-6"/>
          <w:sz w:val="26"/>
          <w:szCs w:val="26"/>
        </w:rPr>
        <w:t xml:space="preserve">" est constaté surtout lorsque beaucoup de camion arrivent au déchargement, </w:t>
      </w:r>
      <w:r w:rsidR="003B6C95" w:rsidRPr="00740ABC">
        <w:rPr>
          <w:rFonts w:ascii="Times New Roman" w:hAnsi="Times New Roman"/>
          <w:b/>
          <w:bCs/>
          <w:spacing w:val="-6"/>
          <w:sz w:val="26"/>
          <w:szCs w:val="26"/>
        </w:rPr>
        <w:t>ce mélange détonnant, provoque une ambiance très électrique au sein des équipes de CPL !</w:t>
      </w:r>
    </w:p>
    <w:p w14:paraId="43761471" w14:textId="23DA4EDC" w:rsidR="003B6C95" w:rsidRPr="00740ABC" w:rsidRDefault="003B6C95" w:rsidP="00315C24">
      <w:pPr>
        <w:tabs>
          <w:tab w:val="left" w:pos="2600"/>
        </w:tabs>
        <w:suppressAutoHyphens/>
        <w:spacing w:before="120" w:after="120" w:line="240" w:lineRule="auto"/>
        <w:ind w:right="119"/>
        <w:jc w:val="both"/>
        <w:rPr>
          <w:rFonts w:ascii="Times New Roman" w:hAnsi="Times New Roman"/>
          <w:spacing w:val="-6"/>
          <w:sz w:val="26"/>
          <w:szCs w:val="26"/>
        </w:rPr>
      </w:pPr>
      <w:r w:rsidRPr="00740ABC">
        <w:rPr>
          <w:rFonts w:ascii="Times New Roman" w:hAnsi="Times New Roman"/>
          <w:spacing w:val="-6"/>
          <w:sz w:val="26"/>
          <w:szCs w:val="26"/>
        </w:rPr>
        <w:t xml:space="preserve">Comme la loi le prévoit, une enquête </w:t>
      </w:r>
      <w:r w:rsidR="00740ABC">
        <w:rPr>
          <w:rFonts w:ascii="Times New Roman" w:hAnsi="Times New Roman"/>
          <w:spacing w:val="-6"/>
          <w:sz w:val="26"/>
          <w:szCs w:val="26"/>
        </w:rPr>
        <w:t>a</w:t>
      </w:r>
      <w:r w:rsidRPr="00740ABC">
        <w:rPr>
          <w:rFonts w:ascii="Times New Roman" w:hAnsi="Times New Roman"/>
          <w:spacing w:val="-6"/>
          <w:sz w:val="26"/>
          <w:szCs w:val="26"/>
        </w:rPr>
        <w:t xml:space="preserve"> eu lieu </w:t>
      </w:r>
      <w:r w:rsidR="00FF5AE7" w:rsidRPr="00740ABC">
        <w:rPr>
          <w:rFonts w:ascii="Times New Roman" w:hAnsi="Times New Roman"/>
          <w:spacing w:val="-6"/>
          <w:sz w:val="26"/>
          <w:szCs w:val="26"/>
        </w:rPr>
        <w:t>dès la dépose du DGI avec le RHU et le Shift Leader du secteur, en tant que représentant de l’employeur, voici leur réponse :</w:t>
      </w:r>
    </w:p>
    <w:p w14:paraId="6EC1E88E" w14:textId="45C436BE" w:rsidR="00FF5AE7" w:rsidRPr="00740ABC" w:rsidRDefault="00FF5AE7" w:rsidP="00DA6C2B">
      <w:pPr>
        <w:tabs>
          <w:tab w:val="left" w:pos="2600"/>
        </w:tabs>
        <w:suppressAutoHyphens/>
        <w:spacing w:before="240" w:after="120" w:line="240" w:lineRule="auto"/>
        <w:ind w:right="119"/>
        <w:jc w:val="both"/>
        <w:rPr>
          <w:rFonts w:ascii="Times New Roman" w:hAnsi="Times New Roman"/>
          <w:i/>
          <w:iCs/>
          <w:color w:val="0070C0"/>
          <w:spacing w:val="-6"/>
          <w:sz w:val="26"/>
          <w:szCs w:val="26"/>
        </w:rPr>
      </w:pPr>
      <w:r w:rsidRPr="00740ABC">
        <w:rPr>
          <w:rFonts w:ascii="Times New Roman" w:hAnsi="Times New Roman"/>
          <w:i/>
          <w:iCs/>
          <w:color w:val="0070C0"/>
          <w:spacing w:val="-6"/>
          <w:sz w:val="26"/>
          <w:szCs w:val="26"/>
        </w:rPr>
        <w:t>" A la suite du point effectué en présence de Sofian Nessak, les mesures prises sont les suivantes :</w:t>
      </w:r>
    </w:p>
    <w:p w14:paraId="1374F86F" w14:textId="1196DA24" w:rsidR="00FF5AE7" w:rsidRPr="00740ABC" w:rsidRDefault="00FF5AE7" w:rsidP="00FF5AE7">
      <w:pPr>
        <w:pStyle w:val="Paragraphedeliste"/>
        <w:numPr>
          <w:ilvl w:val="0"/>
          <w:numId w:val="8"/>
        </w:numPr>
        <w:tabs>
          <w:tab w:val="left" w:pos="2600"/>
        </w:tabs>
        <w:suppressAutoHyphens/>
        <w:spacing w:before="120" w:after="120" w:line="240" w:lineRule="auto"/>
        <w:ind w:right="119"/>
        <w:jc w:val="both"/>
        <w:rPr>
          <w:rFonts w:ascii="Times New Roman" w:hAnsi="Times New Roman"/>
          <w:i/>
          <w:iCs/>
          <w:color w:val="0070C0"/>
          <w:spacing w:val="-6"/>
          <w:sz w:val="26"/>
          <w:szCs w:val="26"/>
        </w:rPr>
      </w:pPr>
      <w:r w:rsidRPr="00740ABC">
        <w:rPr>
          <w:rFonts w:ascii="Times New Roman" w:hAnsi="Times New Roman"/>
          <w:i/>
          <w:iCs/>
          <w:color w:val="0070C0"/>
          <w:spacing w:val="-6"/>
          <w:sz w:val="26"/>
          <w:szCs w:val="26"/>
        </w:rPr>
        <w:t>Délestage des camions sur le site Gefco à Etupes,</w:t>
      </w:r>
    </w:p>
    <w:p w14:paraId="633B4C5A" w14:textId="73C5D781" w:rsidR="00FF5AE7" w:rsidRPr="00740ABC" w:rsidRDefault="00FF5AE7" w:rsidP="00FF5AE7">
      <w:pPr>
        <w:pStyle w:val="Paragraphedeliste"/>
        <w:numPr>
          <w:ilvl w:val="0"/>
          <w:numId w:val="8"/>
        </w:numPr>
        <w:tabs>
          <w:tab w:val="left" w:pos="2600"/>
        </w:tabs>
        <w:suppressAutoHyphens/>
        <w:spacing w:before="120" w:after="120" w:line="240" w:lineRule="auto"/>
        <w:ind w:right="119"/>
        <w:jc w:val="both"/>
        <w:rPr>
          <w:rFonts w:ascii="Times New Roman" w:hAnsi="Times New Roman"/>
          <w:i/>
          <w:iCs/>
          <w:color w:val="0070C0"/>
          <w:spacing w:val="-6"/>
          <w:sz w:val="26"/>
          <w:szCs w:val="26"/>
        </w:rPr>
      </w:pPr>
      <w:r w:rsidRPr="00740ABC">
        <w:rPr>
          <w:rFonts w:ascii="Times New Roman" w:hAnsi="Times New Roman"/>
          <w:i/>
          <w:iCs/>
          <w:color w:val="0070C0"/>
          <w:spacing w:val="-6"/>
          <w:sz w:val="26"/>
          <w:szCs w:val="26"/>
        </w:rPr>
        <w:t>Une coupure des transports en provenance des fournisseurs de proximité (- 50 Km) est effective depuis ce jour,</w:t>
      </w:r>
    </w:p>
    <w:p w14:paraId="07E969C6" w14:textId="6DB2B678" w:rsidR="00FF5AE7" w:rsidRPr="00740ABC" w:rsidRDefault="00FF5AE7" w:rsidP="00FF5AE7">
      <w:pPr>
        <w:pStyle w:val="Paragraphedeliste"/>
        <w:numPr>
          <w:ilvl w:val="0"/>
          <w:numId w:val="8"/>
        </w:numPr>
        <w:tabs>
          <w:tab w:val="left" w:pos="2600"/>
        </w:tabs>
        <w:suppressAutoHyphens/>
        <w:spacing w:before="120" w:after="120" w:line="240" w:lineRule="auto"/>
        <w:ind w:right="119"/>
        <w:jc w:val="both"/>
        <w:rPr>
          <w:rFonts w:ascii="Times New Roman" w:hAnsi="Times New Roman"/>
          <w:i/>
          <w:iCs/>
          <w:color w:val="0070C0"/>
          <w:spacing w:val="-6"/>
          <w:sz w:val="26"/>
          <w:szCs w:val="26"/>
        </w:rPr>
      </w:pPr>
      <w:r w:rsidRPr="00740ABC">
        <w:rPr>
          <w:rFonts w:ascii="Times New Roman" w:hAnsi="Times New Roman"/>
          <w:i/>
          <w:iCs/>
          <w:color w:val="0070C0"/>
          <w:spacing w:val="-6"/>
          <w:sz w:val="26"/>
          <w:szCs w:val="26"/>
        </w:rPr>
        <w:t>Sur la question des effectifs, le Shift Leader fera un point avec ses Supervisors,</w:t>
      </w:r>
    </w:p>
    <w:p w14:paraId="4053093A" w14:textId="755B2D45" w:rsidR="00FF5AE7" w:rsidRPr="00740ABC" w:rsidRDefault="00FF5AE7" w:rsidP="00FF5AE7">
      <w:pPr>
        <w:pStyle w:val="Paragraphedeliste"/>
        <w:numPr>
          <w:ilvl w:val="0"/>
          <w:numId w:val="8"/>
        </w:numPr>
        <w:tabs>
          <w:tab w:val="left" w:pos="2600"/>
        </w:tabs>
        <w:suppressAutoHyphens/>
        <w:spacing w:before="120" w:after="120" w:line="240" w:lineRule="auto"/>
        <w:ind w:right="119"/>
        <w:jc w:val="both"/>
        <w:rPr>
          <w:rFonts w:ascii="Times New Roman" w:hAnsi="Times New Roman"/>
          <w:i/>
          <w:iCs/>
          <w:color w:val="0070C0"/>
          <w:spacing w:val="-6"/>
          <w:sz w:val="26"/>
          <w:szCs w:val="26"/>
        </w:rPr>
      </w:pPr>
      <w:r w:rsidRPr="00740ABC">
        <w:rPr>
          <w:rFonts w:ascii="Times New Roman" w:hAnsi="Times New Roman"/>
          <w:i/>
          <w:iCs/>
          <w:color w:val="0070C0"/>
          <w:spacing w:val="-6"/>
          <w:sz w:val="26"/>
          <w:szCs w:val="26"/>
        </w:rPr>
        <w:t>Afin de lisser l’arrivée des camions sur les quais, il est décidé de bloquer à la saisie centralisée les camions en avance et d’appliquer des pénalités financières en cas de fort retard,</w:t>
      </w:r>
    </w:p>
    <w:p w14:paraId="60278BBC" w14:textId="23667313" w:rsidR="00FF5AE7" w:rsidRPr="00740ABC" w:rsidRDefault="00FF5AE7" w:rsidP="00FF5AE7">
      <w:pPr>
        <w:pStyle w:val="Paragraphedeliste"/>
        <w:numPr>
          <w:ilvl w:val="0"/>
          <w:numId w:val="8"/>
        </w:numPr>
        <w:tabs>
          <w:tab w:val="left" w:pos="2600"/>
        </w:tabs>
        <w:suppressAutoHyphens/>
        <w:spacing w:before="120" w:after="120" w:line="240" w:lineRule="auto"/>
        <w:ind w:right="119"/>
        <w:jc w:val="both"/>
        <w:rPr>
          <w:rFonts w:ascii="Times New Roman" w:hAnsi="Times New Roman"/>
          <w:i/>
          <w:iCs/>
          <w:color w:val="0070C0"/>
          <w:spacing w:val="-6"/>
          <w:sz w:val="26"/>
          <w:szCs w:val="26"/>
        </w:rPr>
      </w:pPr>
      <w:r w:rsidRPr="00740ABC">
        <w:rPr>
          <w:rFonts w:ascii="Times New Roman" w:hAnsi="Times New Roman"/>
          <w:i/>
          <w:iCs/>
          <w:color w:val="0070C0"/>
          <w:spacing w:val="-6"/>
          <w:sz w:val="26"/>
          <w:szCs w:val="26"/>
        </w:rPr>
        <w:t>S’assurer que les CAF Relais soient de même configuration technique que les CAF remplacés.</w:t>
      </w:r>
    </w:p>
    <w:p w14:paraId="2C596344" w14:textId="442B7C1C" w:rsidR="00FF5AE7" w:rsidRPr="00740ABC" w:rsidRDefault="00FF5AE7" w:rsidP="00FF5AE7">
      <w:pPr>
        <w:pStyle w:val="Paragraphedeliste"/>
        <w:tabs>
          <w:tab w:val="left" w:pos="2600"/>
        </w:tabs>
        <w:suppressAutoHyphens/>
        <w:spacing w:before="120" w:after="120" w:line="240" w:lineRule="auto"/>
        <w:ind w:right="119"/>
        <w:jc w:val="right"/>
        <w:rPr>
          <w:rFonts w:ascii="Times New Roman" w:hAnsi="Times New Roman"/>
          <w:i/>
          <w:iCs/>
          <w:color w:val="0070C0"/>
          <w:spacing w:val="-6"/>
          <w:sz w:val="26"/>
          <w:szCs w:val="26"/>
        </w:rPr>
      </w:pPr>
      <w:r w:rsidRPr="00740ABC">
        <w:rPr>
          <w:rFonts w:ascii="Times New Roman" w:hAnsi="Times New Roman"/>
          <w:i/>
          <w:iCs/>
          <w:color w:val="0070C0"/>
          <w:spacing w:val="-6"/>
          <w:sz w:val="26"/>
          <w:szCs w:val="26"/>
        </w:rPr>
        <w:t>Michel Lopez"</w:t>
      </w:r>
    </w:p>
    <w:p w14:paraId="0D7B06A4" w14:textId="43A0AD47" w:rsidR="00FF5AE7" w:rsidRPr="00740ABC" w:rsidRDefault="00FF5AE7" w:rsidP="00FF5AE7">
      <w:pPr>
        <w:tabs>
          <w:tab w:val="left" w:pos="2600"/>
        </w:tabs>
        <w:suppressAutoHyphens/>
        <w:spacing w:before="120" w:after="120" w:line="240" w:lineRule="auto"/>
        <w:ind w:right="119"/>
        <w:jc w:val="center"/>
        <w:rPr>
          <w:rFonts w:ascii="Times New Roman" w:hAnsi="Times New Roman"/>
          <w:b/>
          <w:bCs/>
          <w:color w:val="FF0000"/>
          <w:spacing w:val="-6"/>
          <w:sz w:val="28"/>
          <w:szCs w:val="28"/>
        </w:rPr>
      </w:pPr>
      <w:r w:rsidRPr="00740ABC">
        <w:rPr>
          <w:rFonts w:ascii="Times New Roman" w:hAnsi="Times New Roman"/>
          <w:b/>
          <w:bCs/>
          <w:color w:val="FF0000"/>
          <w:spacing w:val="-6"/>
          <w:sz w:val="28"/>
          <w:szCs w:val="28"/>
        </w:rPr>
        <w:t>La CGT a répondu qu’il fallait voir dans le temps si les mesures prises permettront de supprimer le danger auquel les salariés sont exposés.</w:t>
      </w:r>
    </w:p>
    <w:p w14:paraId="06245CEE" w14:textId="2DCD11DD" w:rsidR="00FF5AE7" w:rsidRPr="00740ABC" w:rsidRDefault="00FF5AE7" w:rsidP="00740ABC">
      <w:pPr>
        <w:pBdr>
          <w:top w:val="single" w:sz="12" w:space="1" w:color="FF0000" w:shadow="1"/>
          <w:left w:val="single" w:sz="12" w:space="4" w:color="FF0000" w:shadow="1"/>
          <w:bottom w:val="single" w:sz="12" w:space="1" w:color="FF0000" w:shadow="1"/>
          <w:right w:val="single" w:sz="12" w:space="4" w:color="FF0000" w:shadow="1"/>
        </w:pBdr>
        <w:shd w:val="clear" w:color="auto" w:fill="FFFF00"/>
        <w:tabs>
          <w:tab w:val="left" w:pos="2600"/>
        </w:tabs>
        <w:suppressAutoHyphens/>
        <w:spacing w:before="120" w:after="120" w:line="240" w:lineRule="auto"/>
        <w:ind w:right="119"/>
        <w:jc w:val="center"/>
        <w:rPr>
          <w:rFonts w:ascii="Times New Roman" w:hAnsi="Times New Roman"/>
          <w:b/>
          <w:bCs/>
          <w:spacing w:val="-6"/>
          <w:sz w:val="28"/>
          <w:szCs w:val="28"/>
        </w:rPr>
      </w:pPr>
      <w:r w:rsidRPr="00740ABC">
        <w:rPr>
          <w:rFonts w:ascii="Times New Roman" w:hAnsi="Times New Roman"/>
          <w:b/>
          <w:bCs/>
          <w:spacing w:val="-6"/>
          <w:sz w:val="28"/>
          <w:szCs w:val="28"/>
        </w:rPr>
        <w:t>Et seuls les salariés concernés seront aptes à dire si ces mesures sont suffisantes ou non.</w:t>
      </w:r>
    </w:p>
    <w:p w14:paraId="2F332739" w14:textId="5C63131C" w:rsidR="00FF5AE7" w:rsidRPr="003708C1" w:rsidRDefault="00FF5AE7" w:rsidP="00740ABC">
      <w:pPr>
        <w:pBdr>
          <w:top w:val="single" w:sz="12" w:space="1" w:color="FF0000" w:shadow="1"/>
          <w:left w:val="single" w:sz="12" w:space="4" w:color="FF0000" w:shadow="1"/>
          <w:bottom w:val="single" w:sz="12" w:space="1" w:color="FF0000" w:shadow="1"/>
          <w:right w:val="single" w:sz="12" w:space="4" w:color="FF0000" w:shadow="1"/>
        </w:pBdr>
        <w:shd w:val="clear" w:color="auto" w:fill="FFFF00"/>
        <w:tabs>
          <w:tab w:val="left" w:pos="2600"/>
        </w:tabs>
        <w:suppressAutoHyphens/>
        <w:spacing w:before="120" w:after="120" w:line="240" w:lineRule="auto"/>
        <w:ind w:right="119"/>
        <w:jc w:val="center"/>
        <w:rPr>
          <w:rFonts w:ascii="Times New Roman" w:hAnsi="Times New Roman"/>
          <w:b/>
          <w:bCs/>
          <w:color w:val="FF0000"/>
          <w:spacing w:val="-6"/>
          <w:sz w:val="30"/>
          <w:szCs w:val="30"/>
        </w:rPr>
      </w:pPr>
      <w:r w:rsidRPr="003708C1">
        <w:rPr>
          <w:rFonts w:ascii="Times New Roman" w:hAnsi="Times New Roman"/>
          <w:b/>
          <w:bCs/>
          <w:color w:val="FF0000"/>
          <w:spacing w:val="-6"/>
          <w:sz w:val="30"/>
          <w:szCs w:val="30"/>
        </w:rPr>
        <w:t xml:space="preserve">La CGT sollicite donc l’ensemble des salariés du secteur pour remonter à nos délégués si les problèmes </w:t>
      </w:r>
      <w:r w:rsidR="00740ABC" w:rsidRPr="003708C1">
        <w:rPr>
          <w:rFonts w:ascii="Times New Roman" w:hAnsi="Times New Roman"/>
          <w:b/>
          <w:bCs/>
          <w:color w:val="FF0000"/>
          <w:spacing w:val="-6"/>
          <w:sz w:val="30"/>
          <w:szCs w:val="30"/>
        </w:rPr>
        <w:t>persistent</w:t>
      </w:r>
      <w:r w:rsidRPr="003708C1">
        <w:rPr>
          <w:rFonts w:ascii="Times New Roman" w:hAnsi="Times New Roman"/>
          <w:b/>
          <w:bCs/>
          <w:color w:val="FF0000"/>
          <w:spacing w:val="-6"/>
          <w:sz w:val="30"/>
          <w:szCs w:val="30"/>
        </w:rPr>
        <w:t xml:space="preserve"> et si d’autres solutions </w:t>
      </w:r>
      <w:r w:rsidR="00740ABC" w:rsidRPr="003708C1">
        <w:rPr>
          <w:rFonts w:ascii="Times New Roman" w:hAnsi="Times New Roman"/>
          <w:b/>
          <w:bCs/>
          <w:color w:val="FF0000"/>
          <w:spacing w:val="-6"/>
          <w:sz w:val="30"/>
          <w:szCs w:val="30"/>
        </w:rPr>
        <w:t>permettraient d’améliorer les conditions de travail</w:t>
      </w:r>
      <w:r w:rsidRPr="003708C1">
        <w:rPr>
          <w:rFonts w:ascii="Times New Roman" w:hAnsi="Times New Roman"/>
          <w:b/>
          <w:bCs/>
          <w:color w:val="FF0000"/>
          <w:spacing w:val="-6"/>
          <w:sz w:val="30"/>
          <w:szCs w:val="30"/>
        </w:rPr>
        <w:t>.</w:t>
      </w:r>
    </w:p>
    <w:p w14:paraId="6D574E8D" w14:textId="2E6A17EA" w:rsidR="00FF5AE7" w:rsidRPr="00DA6C2B" w:rsidRDefault="00FF5AE7" w:rsidP="00DA6C2B">
      <w:pPr>
        <w:tabs>
          <w:tab w:val="left" w:pos="2600"/>
        </w:tabs>
        <w:suppressAutoHyphens/>
        <w:spacing w:before="120" w:after="120" w:line="240" w:lineRule="auto"/>
        <w:ind w:right="119"/>
        <w:jc w:val="center"/>
        <w:rPr>
          <w:rFonts w:ascii="Times New Roman" w:hAnsi="Times New Roman"/>
          <w:b/>
          <w:bCs/>
          <w:spacing w:val="-6"/>
          <w:sz w:val="32"/>
          <w:szCs w:val="32"/>
        </w:rPr>
      </w:pPr>
      <w:r w:rsidRPr="00DA6C2B">
        <w:rPr>
          <w:rFonts w:ascii="Times New Roman" w:hAnsi="Times New Roman"/>
          <w:b/>
          <w:bCs/>
          <w:spacing w:val="-6"/>
          <w:sz w:val="32"/>
          <w:szCs w:val="32"/>
        </w:rPr>
        <w:t>Ci-dessous les délégués que vous pouvez contacter :</w:t>
      </w:r>
    </w:p>
    <w:p w14:paraId="1FE6DA0C" w14:textId="77777777" w:rsidR="00740ABC" w:rsidRPr="00DA6C2B" w:rsidRDefault="00740ABC" w:rsidP="00DA6C2B">
      <w:pPr>
        <w:tabs>
          <w:tab w:val="left" w:pos="2600"/>
        </w:tabs>
        <w:suppressAutoHyphens/>
        <w:spacing w:before="120" w:after="120" w:line="240" w:lineRule="auto"/>
        <w:ind w:right="119"/>
        <w:jc w:val="center"/>
        <w:rPr>
          <w:rFonts w:ascii="Times New Roman" w:hAnsi="Times New Roman"/>
          <w:b/>
          <w:bCs/>
          <w:color w:val="FF0000"/>
          <w:spacing w:val="-6"/>
          <w:sz w:val="32"/>
          <w:szCs w:val="32"/>
          <w:u w:val="single"/>
        </w:rPr>
        <w:sectPr w:rsidR="00740ABC" w:rsidRPr="00DA6C2B" w:rsidSect="0033268A">
          <w:headerReference w:type="default" r:id="rId10"/>
          <w:footerReference w:type="default" r:id="rId11"/>
          <w:type w:val="continuous"/>
          <w:pgSz w:w="11906" w:h="16838"/>
          <w:pgMar w:top="77" w:right="680" w:bottom="425" w:left="680" w:header="230" w:footer="303" w:gutter="0"/>
          <w:cols w:space="708"/>
          <w:docGrid w:linePitch="360"/>
        </w:sectPr>
      </w:pPr>
    </w:p>
    <w:p w14:paraId="372446D3" w14:textId="7236F113" w:rsidR="00FF5AE7" w:rsidRPr="00DA6C2B" w:rsidRDefault="00FF5AE7" w:rsidP="00404F0E">
      <w:pPr>
        <w:tabs>
          <w:tab w:val="left" w:pos="2600"/>
        </w:tabs>
        <w:suppressAutoHyphens/>
        <w:spacing w:before="80" w:after="80" w:line="240" w:lineRule="auto"/>
        <w:ind w:right="119"/>
        <w:jc w:val="both"/>
        <w:rPr>
          <w:rFonts w:ascii="Times New Roman" w:hAnsi="Times New Roman"/>
          <w:b/>
          <w:bCs/>
          <w:color w:val="FF0000"/>
          <w:spacing w:val="-6"/>
          <w:sz w:val="28"/>
          <w:szCs w:val="28"/>
        </w:rPr>
      </w:pPr>
      <w:r w:rsidRPr="00DA6C2B">
        <w:rPr>
          <w:rFonts w:ascii="Times New Roman" w:hAnsi="Times New Roman"/>
          <w:b/>
          <w:bCs/>
          <w:color w:val="FF0000"/>
          <w:spacing w:val="-6"/>
          <w:sz w:val="28"/>
          <w:szCs w:val="28"/>
          <w:u w:val="single"/>
        </w:rPr>
        <w:t>Délégués de secteur</w:t>
      </w:r>
      <w:r w:rsidRPr="00DA6C2B">
        <w:rPr>
          <w:rFonts w:ascii="Times New Roman" w:hAnsi="Times New Roman"/>
          <w:b/>
          <w:bCs/>
          <w:color w:val="FF0000"/>
          <w:spacing w:val="-6"/>
          <w:sz w:val="28"/>
          <w:szCs w:val="28"/>
        </w:rPr>
        <w:t> :</w:t>
      </w:r>
    </w:p>
    <w:p w14:paraId="6F039B82" w14:textId="3D5093A9" w:rsidR="00740ABC" w:rsidRPr="00740ABC" w:rsidRDefault="00FF5AE7" w:rsidP="00404F0E">
      <w:pPr>
        <w:tabs>
          <w:tab w:val="left" w:pos="2600"/>
        </w:tabs>
        <w:suppressAutoHyphens/>
        <w:spacing w:before="80" w:after="80" w:line="240" w:lineRule="auto"/>
        <w:ind w:right="119"/>
        <w:jc w:val="both"/>
        <w:rPr>
          <w:rFonts w:ascii="Times New Roman" w:hAnsi="Times New Roman"/>
          <w:spacing w:val="-6"/>
          <w:sz w:val="24"/>
          <w:szCs w:val="24"/>
        </w:rPr>
      </w:pPr>
      <w:r w:rsidRPr="00740ABC">
        <w:rPr>
          <w:rFonts w:ascii="Times New Roman" w:hAnsi="Times New Roman"/>
          <w:b/>
          <w:bCs/>
          <w:spacing w:val="-6"/>
          <w:sz w:val="24"/>
          <w:szCs w:val="24"/>
        </w:rPr>
        <w:t>Aurore BOUSSARD</w:t>
      </w:r>
      <w:r w:rsidRPr="00740ABC">
        <w:rPr>
          <w:rFonts w:ascii="Times New Roman" w:hAnsi="Times New Roman"/>
          <w:spacing w:val="-6"/>
          <w:sz w:val="24"/>
          <w:szCs w:val="24"/>
        </w:rPr>
        <w:t xml:space="preserve"> – élue au CSE - </w:t>
      </w:r>
      <w:r w:rsidRPr="00DA6C2B">
        <w:rPr>
          <w:rFonts w:ascii="Times New Roman" w:hAnsi="Times New Roman"/>
          <w:b/>
          <w:bCs/>
          <w:i/>
          <w:iCs/>
          <w:spacing w:val="-6"/>
          <w:sz w:val="24"/>
          <w:szCs w:val="24"/>
          <w:highlight w:val="yellow"/>
        </w:rPr>
        <w:t>(Journée)</w:t>
      </w:r>
      <w:r w:rsidRPr="00740ABC">
        <w:rPr>
          <w:rFonts w:ascii="Times New Roman" w:hAnsi="Times New Roman"/>
          <w:b/>
          <w:bCs/>
          <w:i/>
          <w:iCs/>
          <w:spacing w:val="-6"/>
          <w:sz w:val="24"/>
          <w:szCs w:val="24"/>
        </w:rPr>
        <w:t xml:space="preserve"> </w:t>
      </w:r>
      <w:r w:rsidR="00740ABC" w:rsidRPr="00740ABC">
        <w:rPr>
          <w:rFonts w:ascii="Times New Roman" w:hAnsi="Times New Roman"/>
          <w:spacing w:val="-6"/>
          <w:sz w:val="24"/>
          <w:szCs w:val="24"/>
        </w:rPr>
        <w:t>–</w:t>
      </w:r>
    </w:p>
    <w:p w14:paraId="40CB4B0E" w14:textId="25D4C7D9" w:rsidR="00FF5AE7" w:rsidRPr="00404F0E" w:rsidRDefault="00FF5AE7" w:rsidP="00404F0E">
      <w:pPr>
        <w:tabs>
          <w:tab w:val="left" w:pos="2600"/>
        </w:tabs>
        <w:suppressAutoHyphens/>
        <w:spacing w:before="80" w:after="80" w:line="240" w:lineRule="auto"/>
        <w:ind w:right="119"/>
        <w:jc w:val="both"/>
        <w:rPr>
          <w:rFonts w:ascii="Times New Roman" w:hAnsi="Times New Roman"/>
          <w:spacing w:val="-6"/>
          <w:sz w:val="28"/>
          <w:szCs w:val="28"/>
        </w:rPr>
      </w:pPr>
      <w:r w:rsidRPr="00404F0E">
        <w:rPr>
          <w:rFonts w:ascii="Times New Roman" w:hAnsi="Times New Roman"/>
          <w:spacing w:val="-6"/>
          <w:sz w:val="28"/>
          <w:szCs w:val="28"/>
        </w:rPr>
        <w:t>06 86 11 05 61</w:t>
      </w:r>
    </w:p>
    <w:p w14:paraId="5155AE04" w14:textId="66D3E826" w:rsidR="00740ABC" w:rsidRPr="00740ABC" w:rsidRDefault="00FF5AE7" w:rsidP="00404F0E">
      <w:pPr>
        <w:tabs>
          <w:tab w:val="left" w:pos="2600"/>
        </w:tabs>
        <w:suppressAutoHyphens/>
        <w:spacing w:before="80" w:after="80" w:line="240" w:lineRule="auto"/>
        <w:ind w:right="119"/>
        <w:jc w:val="both"/>
        <w:rPr>
          <w:rFonts w:ascii="Times New Roman" w:hAnsi="Times New Roman"/>
          <w:spacing w:val="-6"/>
          <w:sz w:val="24"/>
          <w:szCs w:val="24"/>
        </w:rPr>
      </w:pPr>
      <w:r w:rsidRPr="00740ABC">
        <w:rPr>
          <w:rFonts w:ascii="Times New Roman" w:hAnsi="Times New Roman"/>
          <w:b/>
          <w:bCs/>
          <w:spacing w:val="-6"/>
          <w:sz w:val="24"/>
          <w:szCs w:val="24"/>
        </w:rPr>
        <w:t>André HUSSLER</w:t>
      </w:r>
      <w:r w:rsidRPr="00740ABC">
        <w:rPr>
          <w:rFonts w:ascii="Times New Roman" w:hAnsi="Times New Roman"/>
          <w:spacing w:val="-6"/>
          <w:sz w:val="24"/>
          <w:szCs w:val="24"/>
        </w:rPr>
        <w:t xml:space="preserve"> – </w:t>
      </w:r>
      <w:r w:rsidR="00AD61ED">
        <w:rPr>
          <w:rFonts w:ascii="Times New Roman" w:hAnsi="Times New Roman"/>
          <w:spacing w:val="-6"/>
          <w:sz w:val="24"/>
          <w:szCs w:val="24"/>
        </w:rPr>
        <w:t>assistant du DS</w:t>
      </w:r>
      <w:r w:rsidRPr="00740ABC">
        <w:rPr>
          <w:rFonts w:ascii="Times New Roman" w:hAnsi="Times New Roman"/>
          <w:spacing w:val="-6"/>
          <w:sz w:val="24"/>
          <w:szCs w:val="24"/>
        </w:rPr>
        <w:t xml:space="preserve">- </w:t>
      </w:r>
      <w:r w:rsidRPr="00DA6C2B">
        <w:rPr>
          <w:rFonts w:ascii="Times New Roman" w:hAnsi="Times New Roman"/>
          <w:b/>
          <w:bCs/>
          <w:i/>
          <w:iCs/>
          <w:spacing w:val="-6"/>
          <w:sz w:val="24"/>
          <w:szCs w:val="24"/>
          <w:highlight w:val="yellow"/>
        </w:rPr>
        <w:t>(TB)</w:t>
      </w:r>
      <w:r w:rsidRPr="00740ABC">
        <w:rPr>
          <w:rFonts w:ascii="Times New Roman" w:hAnsi="Times New Roman"/>
          <w:spacing w:val="-6"/>
          <w:sz w:val="24"/>
          <w:szCs w:val="24"/>
        </w:rPr>
        <w:t xml:space="preserve"> </w:t>
      </w:r>
      <w:r w:rsidR="00740ABC" w:rsidRPr="00740ABC">
        <w:rPr>
          <w:rFonts w:ascii="Times New Roman" w:hAnsi="Times New Roman"/>
          <w:spacing w:val="-6"/>
          <w:sz w:val="24"/>
          <w:szCs w:val="24"/>
        </w:rPr>
        <w:t>–</w:t>
      </w:r>
    </w:p>
    <w:p w14:paraId="0D5F77DC" w14:textId="3332F7E9" w:rsidR="00FF5AE7" w:rsidRPr="00DA6C2B" w:rsidRDefault="00FF5AE7" w:rsidP="00404F0E">
      <w:pPr>
        <w:tabs>
          <w:tab w:val="left" w:pos="2600"/>
        </w:tabs>
        <w:suppressAutoHyphens/>
        <w:spacing w:before="80" w:after="80" w:line="240" w:lineRule="auto"/>
        <w:ind w:right="119"/>
        <w:jc w:val="both"/>
        <w:rPr>
          <w:rFonts w:ascii="Times New Roman" w:hAnsi="Times New Roman"/>
          <w:b/>
          <w:bCs/>
          <w:color w:val="FF0000"/>
          <w:spacing w:val="-6"/>
          <w:sz w:val="28"/>
          <w:szCs w:val="28"/>
        </w:rPr>
      </w:pPr>
      <w:r w:rsidRPr="00404F0E">
        <w:rPr>
          <w:rFonts w:ascii="Times New Roman" w:hAnsi="Times New Roman"/>
          <w:spacing w:val="-6"/>
          <w:sz w:val="28"/>
          <w:szCs w:val="28"/>
        </w:rPr>
        <w:t>06 84 50 53 06</w:t>
      </w:r>
      <w:r w:rsidR="00740ABC" w:rsidRPr="00404F0E">
        <w:rPr>
          <w:rFonts w:ascii="Times New Roman" w:hAnsi="Times New Roman"/>
          <w:spacing w:val="-6"/>
          <w:sz w:val="28"/>
          <w:szCs w:val="28"/>
        </w:rPr>
        <w:br w:type="column"/>
      </w:r>
      <w:r w:rsidRPr="00DA6C2B">
        <w:rPr>
          <w:rFonts w:ascii="Times New Roman" w:hAnsi="Times New Roman"/>
          <w:b/>
          <w:bCs/>
          <w:color w:val="FF0000"/>
          <w:spacing w:val="-6"/>
          <w:sz w:val="28"/>
          <w:szCs w:val="28"/>
          <w:u w:val="single"/>
        </w:rPr>
        <w:t>Membres CSE / SSCT</w:t>
      </w:r>
      <w:r w:rsidR="00404F0E">
        <w:rPr>
          <w:rFonts w:ascii="Times New Roman" w:hAnsi="Times New Roman"/>
          <w:b/>
          <w:bCs/>
          <w:color w:val="FF0000"/>
          <w:spacing w:val="-6"/>
          <w:sz w:val="28"/>
          <w:szCs w:val="28"/>
          <w:u w:val="single"/>
        </w:rPr>
        <w:t xml:space="preserve"> du secteur CPL</w:t>
      </w:r>
      <w:r w:rsidRPr="00DA6C2B">
        <w:rPr>
          <w:rFonts w:ascii="Times New Roman" w:hAnsi="Times New Roman"/>
          <w:b/>
          <w:bCs/>
          <w:color w:val="FF0000"/>
          <w:spacing w:val="-6"/>
          <w:sz w:val="28"/>
          <w:szCs w:val="28"/>
        </w:rPr>
        <w:t> :</w:t>
      </w:r>
    </w:p>
    <w:p w14:paraId="0A76DA51" w14:textId="77777777" w:rsidR="00740ABC" w:rsidRPr="00740ABC" w:rsidRDefault="00FF5AE7" w:rsidP="00404F0E">
      <w:pPr>
        <w:tabs>
          <w:tab w:val="left" w:pos="2600"/>
        </w:tabs>
        <w:suppressAutoHyphens/>
        <w:spacing w:before="80" w:after="80" w:line="240" w:lineRule="auto"/>
        <w:ind w:right="119"/>
        <w:jc w:val="both"/>
        <w:rPr>
          <w:rFonts w:ascii="Times New Roman" w:hAnsi="Times New Roman"/>
          <w:spacing w:val="-6"/>
          <w:sz w:val="24"/>
          <w:szCs w:val="24"/>
        </w:rPr>
      </w:pPr>
      <w:r w:rsidRPr="00740ABC">
        <w:rPr>
          <w:rFonts w:ascii="Times New Roman" w:hAnsi="Times New Roman"/>
          <w:b/>
          <w:bCs/>
          <w:spacing w:val="-6"/>
          <w:sz w:val="24"/>
          <w:szCs w:val="24"/>
        </w:rPr>
        <w:t>Vincent CHANEAUX</w:t>
      </w:r>
      <w:r w:rsidRPr="00740ABC">
        <w:rPr>
          <w:rFonts w:ascii="Times New Roman" w:hAnsi="Times New Roman"/>
          <w:spacing w:val="-6"/>
          <w:sz w:val="24"/>
          <w:szCs w:val="24"/>
        </w:rPr>
        <w:t xml:space="preserve"> </w:t>
      </w:r>
      <w:r w:rsidR="00740ABC" w:rsidRPr="00740ABC">
        <w:rPr>
          <w:rFonts w:ascii="Times New Roman" w:hAnsi="Times New Roman"/>
          <w:spacing w:val="-6"/>
          <w:sz w:val="24"/>
          <w:szCs w:val="24"/>
        </w:rPr>
        <w:t xml:space="preserve">- </w:t>
      </w:r>
      <w:r w:rsidRPr="00740ABC">
        <w:rPr>
          <w:rFonts w:ascii="Times New Roman" w:hAnsi="Times New Roman"/>
          <w:spacing w:val="-6"/>
          <w:sz w:val="24"/>
          <w:szCs w:val="24"/>
        </w:rPr>
        <w:t xml:space="preserve">élu au CSE – </w:t>
      </w:r>
      <w:r w:rsidRPr="00404F0E">
        <w:rPr>
          <w:rFonts w:ascii="Times New Roman" w:hAnsi="Times New Roman"/>
          <w:b/>
          <w:bCs/>
          <w:i/>
          <w:iCs/>
          <w:spacing w:val="-6"/>
          <w:sz w:val="24"/>
          <w:szCs w:val="24"/>
          <w:highlight w:val="yellow"/>
        </w:rPr>
        <w:t>(TA)</w:t>
      </w:r>
      <w:r w:rsidRPr="00740ABC">
        <w:rPr>
          <w:rFonts w:ascii="Times New Roman" w:hAnsi="Times New Roman"/>
          <w:spacing w:val="-6"/>
          <w:sz w:val="24"/>
          <w:szCs w:val="24"/>
        </w:rPr>
        <w:t xml:space="preserve"> </w:t>
      </w:r>
      <w:r w:rsidR="00740ABC" w:rsidRPr="00740ABC">
        <w:rPr>
          <w:rFonts w:ascii="Times New Roman" w:hAnsi="Times New Roman"/>
          <w:spacing w:val="-6"/>
          <w:sz w:val="24"/>
          <w:szCs w:val="24"/>
        </w:rPr>
        <w:t>–</w:t>
      </w:r>
    </w:p>
    <w:p w14:paraId="5D6C9BED" w14:textId="37351517" w:rsidR="00FF5AE7" w:rsidRPr="00404F0E" w:rsidRDefault="00740ABC" w:rsidP="00404F0E">
      <w:pPr>
        <w:tabs>
          <w:tab w:val="left" w:pos="2600"/>
        </w:tabs>
        <w:suppressAutoHyphens/>
        <w:spacing w:before="80" w:after="80" w:line="240" w:lineRule="auto"/>
        <w:ind w:right="119"/>
        <w:jc w:val="both"/>
        <w:rPr>
          <w:rFonts w:ascii="Times New Roman" w:hAnsi="Times New Roman"/>
          <w:spacing w:val="-6"/>
          <w:sz w:val="28"/>
          <w:szCs w:val="28"/>
        </w:rPr>
      </w:pPr>
      <w:r w:rsidRPr="00404F0E">
        <w:rPr>
          <w:rFonts w:ascii="Times New Roman" w:hAnsi="Times New Roman"/>
          <w:spacing w:val="-6"/>
          <w:sz w:val="28"/>
          <w:szCs w:val="28"/>
        </w:rPr>
        <w:t>06 30 70 97 34</w:t>
      </w:r>
    </w:p>
    <w:p w14:paraId="0CE5FA7C" w14:textId="77777777" w:rsidR="00740ABC" w:rsidRPr="00740ABC" w:rsidRDefault="00740ABC" w:rsidP="00404F0E">
      <w:pPr>
        <w:tabs>
          <w:tab w:val="left" w:pos="2600"/>
        </w:tabs>
        <w:suppressAutoHyphens/>
        <w:spacing w:before="80" w:after="80" w:line="240" w:lineRule="auto"/>
        <w:ind w:right="119"/>
        <w:jc w:val="both"/>
        <w:rPr>
          <w:rFonts w:ascii="Times New Roman" w:hAnsi="Times New Roman"/>
          <w:spacing w:val="-6"/>
          <w:sz w:val="24"/>
          <w:szCs w:val="24"/>
        </w:rPr>
      </w:pPr>
      <w:r w:rsidRPr="00740ABC">
        <w:rPr>
          <w:rFonts w:ascii="Times New Roman" w:hAnsi="Times New Roman"/>
          <w:b/>
          <w:bCs/>
          <w:spacing w:val="-6"/>
          <w:sz w:val="24"/>
          <w:szCs w:val="24"/>
        </w:rPr>
        <w:t>Christian SAINTY</w:t>
      </w:r>
      <w:r w:rsidRPr="00740ABC">
        <w:rPr>
          <w:rFonts w:ascii="Times New Roman" w:hAnsi="Times New Roman"/>
          <w:spacing w:val="-6"/>
          <w:sz w:val="24"/>
          <w:szCs w:val="24"/>
        </w:rPr>
        <w:t xml:space="preserve"> – élu au CSE – </w:t>
      </w:r>
      <w:r w:rsidRPr="00404F0E">
        <w:rPr>
          <w:rFonts w:ascii="Times New Roman" w:hAnsi="Times New Roman"/>
          <w:b/>
          <w:bCs/>
          <w:i/>
          <w:iCs/>
          <w:spacing w:val="-6"/>
          <w:sz w:val="24"/>
          <w:szCs w:val="24"/>
          <w:highlight w:val="yellow"/>
        </w:rPr>
        <w:t>(TA)</w:t>
      </w:r>
      <w:r w:rsidRPr="00740ABC">
        <w:rPr>
          <w:rFonts w:ascii="Times New Roman" w:hAnsi="Times New Roman"/>
          <w:spacing w:val="-6"/>
          <w:sz w:val="24"/>
          <w:szCs w:val="24"/>
        </w:rPr>
        <w:t xml:space="preserve"> –</w:t>
      </w:r>
    </w:p>
    <w:p w14:paraId="4F941FA0" w14:textId="3F5076AF" w:rsidR="00740ABC" w:rsidRPr="00404F0E" w:rsidRDefault="00740ABC" w:rsidP="00404F0E">
      <w:pPr>
        <w:tabs>
          <w:tab w:val="left" w:pos="2600"/>
        </w:tabs>
        <w:suppressAutoHyphens/>
        <w:spacing w:before="80" w:after="80" w:line="240" w:lineRule="auto"/>
        <w:ind w:right="119"/>
        <w:jc w:val="both"/>
        <w:rPr>
          <w:rFonts w:ascii="Times New Roman" w:hAnsi="Times New Roman"/>
          <w:spacing w:val="-6"/>
          <w:sz w:val="28"/>
          <w:szCs w:val="28"/>
        </w:rPr>
      </w:pPr>
      <w:r w:rsidRPr="00404F0E">
        <w:rPr>
          <w:rFonts w:ascii="Times New Roman" w:hAnsi="Times New Roman"/>
          <w:spacing w:val="-6"/>
          <w:sz w:val="28"/>
          <w:szCs w:val="28"/>
        </w:rPr>
        <w:t>06 51 62 35 35</w:t>
      </w:r>
    </w:p>
    <w:p w14:paraId="3CB5AB5B" w14:textId="77777777" w:rsidR="00740ABC" w:rsidRPr="00740ABC" w:rsidRDefault="00740ABC" w:rsidP="00404F0E">
      <w:pPr>
        <w:tabs>
          <w:tab w:val="left" w:pos="2600"/>
        </w:tabs>
        <w:suppressAutoHyphens/>
        <w:spacing w:before="80" w:after="80" w:line="240" w:lineRule="auto"/>
        <w:ind w:right="119"/>
        <w:jc w:val="both"/>
        <w:rPr>
          <w:rFonts w:ascii="Times New Roman" w:hAnsi="Times New Roman"/>
          <w:spacing w:val="-6"/>
          <w:sz w:val="24"/>
          <w:szCs w:val="24"/>
        </w:rPr>
      </w:pPr>
      <w:r w:rsidRPr="00740ABC">
        <w:rPr>
          <w:rFonts w:ascii="Times New Roman" w:hAnsi="Times New Roman"/>
          <w:b/>
          <w:bCs/>
          <w:spacing w:val="-6"/>
          <w:sz w:val="24"/>
          <w:szCs w:val="24"/>
        </w:rPr>
        <w:t>Franck PLAIN</w:t>
      </w:r>
      <w:r w:rsidRPr="00740ABC">
        <w:rPr>
          <w:rFonts w:ascii="Times New Roman" w:hAnsi="Times New Roman"/>
          <w:spacing w:val="-6"/>
          <w:sz w:val="24"/>
          <w:szCs w:val="24"/>
        </w:rPr>
        <w:t xml:space="preserve"> – élu au CSE – </w:t>
      </w:r>
      <w:r w:rsidRPr="00404F0E">
        <w:rPr>
          <w:rFonts w:ascii="Times New Roman" w:hAnsi="Times New Roman"/>
          <w:b/>
          <w:bCs/>
          <w:i/>
          <w:iCs/>
          <w:spacing w:val="-6"/>
          <w:sz w:val="24"/>
          <w:szCs w:val="24"/>
          <w:highlight w:val="yellow"/>
        </w:rPr>
        <w:t>(TB)</w:t>
      </w:r>
      <w:r w:rsidRPr="00740ABC">
        <w:rPr>
          <w:rFonts w:ascii="Times New Roman" w:hAnsi="Times New Roman"/>
          <w:spacing w:val="-6"/>
          <w:sz w:val="24"/>
          <w:szCs w:val="24"/>
        </w:rPr>
        <w:t xml:space="preserve"> –</w:t>
      </w:r>
    </w:p>
    <w:p w14:paraId="44EEBD12" w14:textId="67D92666" w:rsidR="00740ABC" w:rsidRPr="00404F0E" w:rsidRDefault="00740ABC" w:rsidP="00404F0E">
      <w:pPr>
        <w:tabs>
          <w:tab w:val="left" w:pos="2600"/>
        </w:tabs>
        <w:suppressAutoHyphens/>
        <w:spacing w:before="80" w:after="80" w:line="240" w:lineRule="auto"/>
        <w:ind w:right="119"/>
        <w:jc w:val="both"/>
        <w:rPr>
          <w:rFonts w:ascii="Times New Roman" w:hAnsi="Times New Roman"/>
          <w:spacing w:val="-6"/>
          <w:sz w:val="28"/>
          <w:szCs w:val="28"/>
        </w:rPr>
      </w:pPr>
      <w:r w:rsidRPr="00404F0E">
        <w:rPr>
          <w:rFonts w:ascii="Times New Roman" w:hAnsi="Times New Roman"/>
          <w:spacing w:val="-6"/>
          <w:sz w:val="28"/>
          <w:szCs w:val="28"/>
        </w:rPr>
        <w:t>06 38 20 35 79</w:t>
      </w:r>
    </w:p>
    <w:sectPr w:rsidR="00740ABC" w:rsidRPr="00404F0E" w:rsidSect="00740ABC">
      <w:type w:val="continuous"/>
      <w:pgSz w:w="11906" w:h="16838"/>
      <w:pgMar w:top="77" w:right="680" w:bottom="425" w:left="680" w:header="230" w:footer="303"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7AB7C" w14:textId="77777777" w:rsidR="00293141" w:rsidRDefault="00293141">
      <w:pPr>
        <w:spacing w:after="0" w:line="240" w:lineRule="auto"/>
      </w:pPr>
      <w:r>
        <w:separator/>
      </w:r>
    </w:p>
  </w:endnote>
  <w:endnote w:type="continuationSeparator" w:id="0">
    <w:p w14:paraId="4785EDEB" w14:textId="77777777" w:rsidR="00293141" w:rsidRDefault="0029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4CDF" w14:textId="77777777" w:rsidR="00E57674" w:rsidRDefault="00891FAF"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xml:space="preserve"> : 03 81 31 29 77      </w:t>
    </w:r>
  </w:p>
  <w:p w14:paraId="291D0139" w14:textId="77777777" w:rsidR="00E57674" w:rsidRPr="00003ED3" w:rsidRDefault="00891FAF"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8391" w14:textId="77777777" w:rsidR="00293141" w:rsidRDefault="00293141">
      <w:pPr>
        <w:spacing w:after="0" w:line="240" w:lineRule="auto"/>
      </w:pPr>
      <w:r>
        <w:separator/>
      </w:r>
    </w:p>
  </w:footnote>
  <w:footnote w:type="continuationSeparator" w:id="0">
    <w:p w14:paraId="0FF26A67" w14:textId="77777777" w:rsidR="00293141" w:rsidRDefault="00293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31A3" w14:textId="5435C6FA" w:rsidR="00E57674" w:rsidRPr="00A4473F" w:rsidRDefault="00891FAF" w:rsidP="00DA6B42">
    <w:pPr>
      <w:spacing w:before="120" w:after="120" w:line="240" w:lineRule="auto"/>
      <w:ind w:left="1701"/>
      <w:jc w:val="center"/>
      <w:rPr>
        <w:rFonts w:ascii="Times New Roman" w:hAnsi="Times New Roman" w:cs="Times New Roman"/>
        <w:b/>
        <w:i/>
        <w:iCs/>
        <w:sz w:val="24"/>
        <w:szCs w:val="24"/>
      </w:rPr>
    </w:pPr>
    <w:r w:rsidRPr="004E6462">
      <w:rPr>
        <w:rFonts w:ascii="Times New Roman" w:hAnsi="Times New Roman" w:cs="Times New Roman"/>
        <w:b/>
        <w:i/>
        <w:iCs/>
        <w:sz w:val="24"/>
        <w:szCs w:val="24"/>
      </w:rPr>
      <w:t>S</w:t>
    </w:r>
    <w:r w:rsidR="00FC29AE">
      <w:rPr>
        <w:rFonts w:ascii="Times New Roman" w:hAnsi="Times New Roman" w:cs="Times New Roman"/>
        <w:b/>
        <w:i/>
        <w:iCs/>
        <w:sz w:val="24"/>
        <w:szCs w:val="24"/>
      </w:rPr>
      <w:t xml:space="preserve">ecteur CPL ;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078"/>
    <w:multiLevelType w:val="hybridMultilevel"/>
    <w:tmpl w:val="318297E8"/>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5022E"/>
    <w:multiLevelType w:val="hybridMultilevel"/>
    <w:tmpl w:val="11A65868"/>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A0EDB"/>
    <w:multiLevelType w:val="hybridMultilevel"/>
    <w:tmpl w:val="275E930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46301"/>
    <w:multiLevelType w:val="hybridMultilevel"/>
    <w:tmpl w:val="A4C6EFD8"/>
    <w:lvl w:ilvl="0" w:tplc="C9902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292EEA"/>
    <w:multiLevelType w:val="hybridMultilevel"/>
    <w:tmpl w:val="42E6EBC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09042C"/>
    <w:multiLevelType w:val="hybridMultilevel"/>
    <w:tmpl w:val="B95477A8"/>
    <w:lvl w:ilvl="0" w:tplc="0B68E512">
      <w:start w:val="1"/>
      <w:numFmt w:val="bullet"/>
      <w:lvlText w:val=""/>
      <w:lvlJc w:val="left"/>
      <w:pPr>
        <w:ind w:left="720" w:hanging="360"/>
      </w:pPr>
      <w:rPr>
        <w:rFonts w:ascii="Wingdings" w:hAnsi="Wingdings" w:hint="default"/>
        <w:b/>
        <w:bCs/>
        <w:color w:val="FF0000"/>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EE2555"/>
    <w:multiLevelType w:val="hybridMultilevel"/>
    <w:tmpl w:val="0BF046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C9F2065"/>
    <w:multiLevelType w:val="hybridMultilevel"/>
    <w:tmpl w:val="F1DC182C"/>
    <w:lvl w:ilvl="0" w:tplc="C158D8D4">
      <w:start w:val="1"/>
      <w:numFmt w:val="bullet"/>
      <w:lvlText w:val="➥"/>
      <w:lvlJc w:val="left"/>
      <w:pPr>
        <w:ind w:left="862" w:hanging="360"/>
      </w:pPr>
      <w:rPr>
        <w:rFonts w:ascii="Segoe UI Symbol" w:hAnsi="Segoe UI Symbol" w:hint="default"/>
        <w:b/>
        <w:i w:val="0"/>
        <w:color w:val="FF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639262156">
    <w:abstractNumId w:val="4"/>
  </w:num>
  <w:num w:numId="2" w16cid:durableId="1891109846">
    <w:abstractNumId w:val="1"/>
  </w:num>
  <w:num w:numId="3" w16cid:durableId="1890648188">
    <w:abstractNumId w:val="2"/>
  </w:num>
  <w:num w:numId="4" w16cid:durableId="1873304258">
    <w:abstractNumId w:val="7"/>
  </w:num>
  <w:num w:numId="5" w16cid:durableId="1065907791">
    <w:abstractNumId w:val="0"/>
  </w:num>
  <w:num w:numId="6" w16cid:durableId="2120903315">
    <w:abstractNumId w:val="3"/>
  </w:num>
  <w:num w:numId="7" w16cid:durableId="879705827">
    <w:abstractNumId w:val="5"/>
  </w:num>
  <w:num w:numId="8" w16cid:durableId="1355302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08"/>
    <w:rsid w:val="000148F1"/>
    <w:rsid w:val="00021ECA"/>
    <w:rsid w:val="000607E8"/>
    <w:rsid w:val="000622CF"/>
    <w:rsid w:val="00092A15"/>
    <w:rsid w:val="000E3184"/>
    <w:rsid w:val="0010713A"/>
    <w:rsid w:val="00127B3E"/>
    <w:rsid w:val="00156B40"/>
    <w:rsid w:val="0016231F"/>
    <w:rsid w:val="001724B6"/>
    <w:rsid w:val="00172C53"/>
    <w:rsid w:val="00182DEF"/>
    <w:rsid w:val="001D4939"/>
    <w:rsid w:val="001F56E9"/>
    <w:rsid w:val="0022273C"/>
    <w:rsid w:val="002267C7"/>
    <w:rsid w:val="002304CD"/>
    <w:rsid w:val="00242C01"/>
    <w:rsid w:val="00254B03"/>
    <w:rsid w:val="002649F6"/>
    <w:rsid w:val="0027575E"/>
    <w:rsid w:val="00286362"/>
    <w:rsid w:val="00292880"/>
    <w:rsid w:val="00293141"/>
    <w:rsid w:val="002B248D"/>
    <w:rsid w:val="002B4696"/>
    <w:rsid w:val="002D46A3"/>
    <w:rsid w:val="002D5442"/>
    <w:rsid w:val="002F64A1"/>
    <w:rsid w:val="003056A7"/>
    <w:rsid w:val="00312862"/>
    <w:rsid w:val="00315C24"/>
    <w:rsid w:val="00317D37"/>
    <w:rsid w:val="00331F78"/>
    <w:rsid w:val="0033268A"/>
    <w:rsid w:val="00356626"/>
    <w:rsid w:val="003636F3"/>
    <w:rsid w:val="00367E91"/>
    <w:rsid w:val="003708C1"/>
    <w:rsid w:val="003722B7"/>
    <w:rsid w:val="0037424B"/>
    <w:rsid w:val="00387F64"/>
    <w:rsid w:val="003930FA"/>
    <w:rsid w:val="00394CC5"/>
    <w:rsid w:val="00397533"/>
    <w:rsid w:val="003A1653"/>
    <w:rsid w:val="003B21E1"/>
    <w:rsid w:val="003B6C95"/>
    <w:rsid w:val="003C194D"/>
    <w:rsid w:val="003F1417"/>
    <w:rsid w:val="003F46A0"/>
    <w:rsid w:val="00404F0E"/>
    <w:rsid w:val="004100CA"/>
    <w:rsid w:val="00422BB4"/>
    <w:rsid w:val="00453C10"/>
    <w:rsid w:val="00453D73"/>
    <w:rsid w:val="00456A14"/>
    <w:rsid w:val="004974D1"/>
    <w:rsid w:val="004B12C0"/>
    <w:rsid w:val="004C7F96"/>
    <w:rsid w:val="004E0FDD"/>
    <w:rsid w:val="00503D09"/>
    <w:rsid w:val="0050621B"/>
    <w:rsid w:val="00511053"/>
    <w:rsid w:val="0053198F"/>
    <w:rsid w:val="005523F3"/>
    <w:rsid w:val="00577643"/>
    <w:rsid w:val="00591ADC"/>
    <w:rsid w:val="005968CA"/>
    <w:rsid w:val="005A1BFE"/>
    <w:rsid w:val="005B1F24"/>
    <w:rsid w:val="005B3F2B"/>
    <w:rsid w:val="005D1F42"/>
    <w:rsid w:val="00610CB9"/>
    <w:rsid w:val="00633517"/>
    <w:rsid w:val="00637751"/>
    <w:rsid w:val="006510F2"/>
    <w:rsid w:val="00665C83"/>
    <w:rsid w:val="00674503"/>
    <w:rsid w:val="00675036"/>
    <w:rsid w:val="00680F44"/>
    <w:rsid w:val="00681E35"/>
    <w:rsid w:val="00691EED"/>
    <w:rsid w:val="006951AC"/>
    <w:rsid w:val="006A73F9"/>
    <w:rsid w:val="006C2EB3"/>
    <w:rsid w:val="006D3B92"/>
    <w:rsid w:val="006E0B14"/>
    <w:rsid w:val="006E72D0"/>
    <w:rsid w:val="00702B62"/>
    <w:rsid w:val="00711201"/>
    <w:rsid w:val="00711421"/>
    <w:rsid w:val="0071200D"/>
    <w:rsid w:val="00740ABC"/>
    <w:rsid w:val="007628F2"/>
    <w:rsid w:val="00770EA5"/>
    <w:rsid w:val="00771F8C"/>
    <w:rsid w:val="00782664"/>
    <w:rsid w:val="00791B3C"/>
    <w:rsid w:val="007A315E"/>
    <w:rsid w:val="008453F2"/>
    <w:rsid w:val="008814E9"/>
    <w:rsid w:val="00891FAF"/>
    <w:rsid w:val="00892B95"/>
    <w:rsid w:val="008D24E0"/>
    <w:rsid w:val="0096367B"/>
    <w:rsid w:val="009C050A"/>
    <w:rsid w:val="009D2DA9"/>
    <w:rsid w:val="009F0581"/>
    <w:rsid w:val="00A14AD1"/>
    <w:rsid w:val="00A75BE4"/>
    <w:rsid w:val="00A808A5"/>
    <w:rsid w:val="00AB39DA"/>
    <w:rsid w:val="00AD61ED"/>
    <w:rsid w:val="00AE1EAC"/>
    <w:rsid w:val="00AF03FC"/>
    <w:rsid w:val="00B04A21"/>
    <w:rsid w:val="00B65998"/>
    <w:rsid w:val="00B841A0"/>
    <w:rsid w:val="00BA083F"/>
    <w:rsid w:val="00BB00BE"/>
    <w:rsid w:val="00BD62FE"/>
    <w:rsid w:val="00BE69EE"/>
    <w:rsid w:val="00C02136"/>
    <w:rsid w:val="00C02B60"/>
    <w:rsid w:val="00C2531F"/>
    <w:rsid w:val="00C256A1"/>
    <w:rsid w:val="00C53CB9"/>
    <w:rsid w:val="00C61A42"/>
    <w:rsid w:val="00C66689"/>
    <w:rsid w:val="00C81F5F"/>
    <w:rsid w:val="00CD5AAD"/>
    <w:rsid w:val="00CD6A95"/>
    <w:rsid w:val="00D04D65"/>
    <w:rsid w:val="00D11832"/>
    <w:rsid w:val="00D21F2E"/>
    <w:rsid w:val="00D30008"/>
    <w:rsid w:val="00D331F0"/>
    <w:rsid w:val="00D678DE"/>
    <w:rsid w:val="00D85B20"/>
    <w:rsid w:val="00DA6B42"/>
    <w:rsid w:val="00DA6C2B"/>
    <w:rsid w:val="00DC5399"/>
    <w:rsid w:val="00DD1E34"/>
    <w:rsid w:val="00DD4522"/>
    <w:rsid w:val="00DE4E27"/>
    <w:rsid w:val="00E06219"/>
    <w:rsid w:val="00E13613"/>
    <w:rsid w:val="00E2345D"/>
    <w:rsid w:val="00E23DCD"/>
    <w:rsid w:val="00E57674"/>
    <w:rsid w:val="00E63461"/>
    <w:rsid w:val="00E72314"/>
    <w:rsid w:val="00EB3682"/>
    <w:rsid w:val="00EC25CA"/>
    <w:rsid w:val="00F00241"/>
    <w:rsid w:val="00F206C1"/>
    <w:rsid w:val="00F27420"/>
    <w:rsid w:val="00F32AF1"/>
    <w:rsid w:val="00F41141"/>
    <w:rsid w:val="00F8736B"/>
    <w:rsid w:val="00F94133"/>
    <w:rsid w:val="00FC29AE"/>
    <w:rsid w:val="00FD74E6"/>
    <w:rsid w:val="00FF43E5"/>
    <w:rsid w:val="00FF5A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D97E"/>
  <w15:docId w15:val="{BD3B839B-3842-4650-8966-5FF137A5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008"/>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0008"/>
    <w:pPr>
      <w:ind w:left="720"/>
      <w:contextualSpacing/>
    </w:pPr>
  </w:style>
  <w:style w:type="paragraph" w:styleId="Pieddepage">
    <w:name w:val="footer"/>
    <w:basedOn w:val="Normal"/>
    <w:link w:val="PieddepageCar"/>
    <w:uiPriority w:val="99"/>
    <w:unhideWhenUsed/>
    <w:rsid w:val="00D300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0008"/>
    <w:rPr>
      <w:kern w:val="0"/>
    </w:rPr>
  </w:style>
  <w:style w:type="paragraph" w:styleId="En-tte">
    <w:name w:val="header"/>
    <w:basedOn w:val="Normal"/>
    <w:link w:val="En-tteCar"/>
    <w:uiPriority w:val="99"/>
    <w:unhideWhenUsed/>
    <w:rsid w:val="006510F2"/>
    <w:pPr>
      <w:tabs>
        <w:tab w:val="center" w:pos="4536"/>
        <w:tab w:val="right" w:pos="9072"/>
      </w:tabs>
      <w:spacing w:after="0" w:line="240" w:lineRule="auto"/>
    </w:pPr>
  </w:style>
  <w:style w:type="character" w:customStyle="1" w:styleId="En-tteCar">
    <w:name w:val="En-tête Car"/>
    <w:basedOn w:val="Policepardfaut"/>
    <w:link w:val="En-tte"/>
    <w:uiPriority w:val="99"/>
    <w:rsid w:val="006510F2"/>
    <w:rPr>
      <w:kern w:val="0"/>
    </w:rPr>
  </w:style>
  <w:style w:type="table" w:styleId="Grilledutableau">
    <w:name w:val="Table Grid"/>
    <w:basedOn w:val="TableauNormal"/>
    <w:uiPriority w:val="39"/>
    <w:rsid w:val="0059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14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417"/>
    <w:rPr>
      <w:rFonts w:ascii="Tahoma" w:hAnsi="Tahoma" w:cs="Tahoma"/>
      <w:kern w:val="0"/>
      <w:sz w:val="16"/>
      <w:szCs w:val="16"/>
    </w:rPr>
  </w:style>
  <w:style w:type="character" w:styleId="Lienhypertexte">
    <w:name w:val="Hyperlink"/>
    <w:basedOn w:val="Policepardfaut"/>
    <w:uiPriority w:val="99"/>
    <w:unhideWhenUsed/>
    <w:rsid w:val="006A73F9"/>
    <w:rPr>
      <w:color w:val="0563C1" w:themeColor="hyperlink"/>
      <w:u w:val="single"/>
    </w:rPr>
  </w:style>
  <w:style w:type="character" w:styleId="Mentionnonrsolue">
    <w:name w:val="Unresolved Mention"/>
    <w:basedOn w:val="Policepardfaut"/>
    <w:uiPriority w:val="99"/>
    <w:semiHidden/>
    <w:unhideWhenUsed/>
    <w:rsid w:val="006A7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7DC1-7A35-403E-8B86-E21A3C60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1968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AURORE BOUSSARD</cp:lastModifiedBy>
  <cp:revision>3</cp:revision>
  <cp:lastPrinted>2023-09-25T11:27:00Z</cp:lastPrinted>
  <dcterms:created xsi:type="dcterms:W3CDTF">2023-09-25T11:28:00Z</dcterms:created>
  <dcterms:modified xsi:type="dcterms:W3CDTF">2023-09-29T07:26:00Z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2023-05-22T08:28:41Z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a5f2d2f4-1964-4408-a8e4-d09ef6e41ca3</vt:lpwstr>
  </property>
  <property fmtid="{D5CDD505-2E9C-101B-9397-08002B2CF9AE}" pid="8" name="MSIP_Label_2fd53d93-3f4c-4b90-b511-bd6bdbb4fba9_ContentBits">
    <vt:lpwstr>0</vt:lpwstr>
  </property>
</Properties>
</file>