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F5C07" w14:textId="79FD16CE" w:rsidR="00187C04" w:rsidRPr="00A4473F" w:rsidRDefault="00A4473F" w:rsidP="00C23CE1">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cs="Times New Roman"/>
          <w:b/>
          <w:color w:val="FF0000"/>
          <w:sz w:val="44"/>
          <w:szCs w:val="44"/>
        </w:rPr>
      </w:pPr>
      <w:r w:rsidRPr="00A4473F">
        <w:rPr>
          <w:rFonts w:ascii="Times New Roman" w:hAnsi="Times New Roman" w:cs="Times New Roman"/>
          <w:b/>
          <w:i/>
          <w:iCs/>
          <w:noProof/>
          <w:sz w:val="40"/>
          <w:szCs w:val="40"/>
          <w:lang w:eastAsia="fr-FR"/>
        </w:rPr>
        <w:drawing>
          <wp:anchor distT="0" distB="0" distL="114300" distR="114300" simplePos="0" relativeHeight="251675136" behindDoc="0" locked="0" layoutInCell="1" allowOverlap="1" wp14:anchorId="7D60CC7A" wp14:editId="5705A966">
            <wp:simplePos x="0" y="0"/>
            <wp:positionH relativeFrom="column">
              <wp:posOffset>-77470</wp:posOffset>
            </wp:positionH>
            <wp:positionV relativeFrom="paragraph">
              <wp:posOffset>-104636</wp:posOffset>
            </wp:positionV>
            <wp:extent cx="847581" cy="978876"/>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8829A2" w:rsidRPr="00A4473F">
        <w:rPr>
          <w:rFonts w:ascii="Comic Sans MS" w:hAnsi="Comic Sans MS" w:cs="Times New Roman"/>
          <w:b/>
          <w:color w:val="FF0000"/>
          <w:sz w:val="44"/>
          <w:szCs w:val="44"/>
        </w:rPr>
        <w:t>C</w:t>
      </w:r>
      <w:r w:rsidR="00187C04" w:rsidRPr="00A4473F">
        <w:rPr>
          <w:rFonts w:ascii="Comic Sans MS" w:hAnsi="Comic Sans MS" w:cs="Times New Roman"/>
          <w:b/>
          <w:color w:val="FF0000"/>
          <w:sz w:val="44"/>
          <w:szCs w:val="44"/>
        </w:rPr>
        <w:t>asse de la Convention Collective :</w:t>
      </w:r>
    </w:p>
    <w:p w14:paraId="0D4ACE01" w14:textId="64CFCE19" w:rsidR="00775709" w:rsidRPr="00A4473F" w:rsidRDefault="00187C04" w:rsidP="00C23CE1">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cs="Times New Roman"/>
          <w:b/>
          <w:color w:val="FF0000"/>
          <w:sz w:val="44"/>
          <w:szCs w:val="44"/>
        </w:rPr>
      </w:pPr>
      <w:r w:rsidRPr="00A4473F">
        <w:rPr>
          <w:rFonts w:ascii="Comic Sans MS" w:hAnsi="Comic Sans MS" w:cs="Times New Roman"/>
          <w:b/>
          <w:color w:val="FF0000"/>
          <w:sz w:val="44"/>
          <w:szCs w:val="44"/>
        </w:rPr>
        <w:t>Stellantis passe à l’attaque !</w:t>
      </w:r>
      <w:bookmarkStart w:id="0" w:name="_Hlk84250542"/>
      <w:r w:rsidR="00775709" w:rsidRPr="00A4473F">
        <w:rPr>
          <w:rFonts w:ascii="Comic Sans MS" w:hAnsi="Comic Sans MS"/>
          <w:b/>
          <w:bCs/>
          <w:color w:val="FF0000"/>
          <w:sz w:val="28"/>
          <w:szCs w:val="28"/>
        </w:rPr>
        <w:t> </w:t>
      </w:r>
    </w:p>
    <w:p w14:paraId="3741628D" w14:textId="215392B7" w:rsidR="00D74B76" w:rsidRPr="00D74B76" w:rsidRDefault="00D74B76" w:rsidP="00C23CE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sidRPr="00D74B76">
        <w:rPr>
          <w:rFonts w:ascii="Comic Sans MS" w:hAnsi="Comic Sans MS" w:cs="Times New Roman"/>
          <w:b/>
          <w:bCs/>
          <w:noProof/>
          <w:color w:val="FF0000"/>
          <w:sz w:val="32"/>
          <w:szCs w:val="32"/>
        </w:rPr>
        <w:t>D</w:t>
      </w:r>
      <w:r w:rsidR="004F59BE">
        <w:rPr>
          <w:rFonts w:ascii="Comic Sans MS" w:hAnsi="Comic Sans MS" w:cs="Times New Roman"/>
          <w:b/>
          <w:bCs/>
          <w:noProof/>
          <w:color w:val="FF0000"/>
          <w:sz w:val="32"/>
          <w:szCs w:val="32"/>
        </w:rPr>
        <w:t>é</w:t>
      </w:r>
      <w:r w:rsidRPr="00D74B76">
        <w:rPr>
          <w:rFonts w:ascii="Comic Sans MS" w:hAnsi="Comic Sans MS" w:cs="Times New Roman"/>
          <w:b/>
          <w:bCs/>
          <w:noProof/>
          <w:color w:val="FF0000"/>
          <w:sz w:val="32"/>
          <w:szCs w:val="32"/>
        </w:rPr>
        <w:t>brayage au montage !</w:t>
      </w:r>
    </w:p>
    <w:bookmarkEnd w:id="0"/>
    <w:p w14:paraId="01AB3686" w14:textId="45EE87E1" w:rsidR="00A968FE" w:rsidRPr="00A968FE" w:rsidRDefault="00A968FE" w:rsidP="007D3281">
      <w:pPr>
        <w:spacing w:after="0" w:line="240" w:lineRule="auto"/>
        <w:jc w:val="both"/>
        <w:rPr>
          <w:rFonts w:ascii="Times New Roman" w:hAnsi="Times New Roman" w:cs="Times New Roman"/>
          <w:b/>
          <w:bCs/>
          <w:noProof/>
          <w:color w:val="FF0000"/>
          <w:sz w:val="25"/>
          <w:szCs w:val="25"/>
        </w:rPr>
      </w:pPr>
      <w:r w:rsidRPr="00A968FE">
        <w:rPr>
          <w:rFonts w:ascii="Times New Roman" w:hAnsi="Times New Roman" w:cs="Times New Roman"/>
          <w:b/>
          <w:bCs/>
          <w:noProof/>
          <w:sz w:val="25"/>
          <w:szCs w:val="25"/>
        </w:rPr>
        <w:t>Mercredi dernier au montage en tournée A, à l’initiative de la CGT plus d’une vingtaine de salariés ont débrayé  du casse-croûte jusqu’à la fin de poste pour protester contre la Flex qui leur avait été imposée le jour même.</w:t>
      </w:r>
      <w:r w:rsidRPr="00A968FE">
        <w:rPr>
          <w:rFonts w:ascii="Times New Roman" w:hAnsi="Times New Roman" w:cs="Times New Roman"/>
          <w:noProof/>
          <w:sz w:val="25"/>
          <w:szCs w:val="25"/>
        </w:rPr>
        <w:t xml:space="preserve"> La veille déjà ils avaient eu à subir cet allongement</w:t>
      </w:r>
      <w:r>
        <w:rPr>
          <w:rFonts w:ascii="Times New Roman" w:hAnsi="Times New Roman" w:cs="Times New Roman"/>
          <w:noProof/>
          <w:sz w:val="25"/>
          <w:szCs w:val="25"/>
        </w:rPr>
        <w:t xml:space="preserve"> </w:t>
      </w:r>
      <w:r w:rsidRPr="00A968FE">
        <w:rPr>
          <w:rFonts w:ascii="Times New Roman" w:hAnsi="Times New Roman" w:cs="Times New Roman"/>
          <w:noProof/>
          <w:sz w:val="25"/>
          <w:szCs w:val="25"/>
        </w:rPr>
        <w:t xml:space="preserve">de façon humiliante: sur 20 minutes supplémentaires ils n’avaient travaillé que 6 minutes et ils avaient dû rester au poste les 14 minutes restantes. </w:t>
      </w:r>
      <w:r w:rsidRPr="00A968FE">
        <w:rPr>
          <w:rFonts w:ascii="Times New Roman" w:hAnsi="Times New Roman" w:cs="Times New Roman"/>
          <w:b/>
          <w:bCs/>
          <w:noProof/>
          <w:color w:val="FF0000"/>
          <w:sz w:val="25"/>
          <w:szCs w:val="25"/>
        </w:rPr>
        <w:t>Nous ne sommes pas à la disposition de la direction : nous avons aussi nos vies privées !!!</w:t>
      </w:r>
    </w:p>
    <w:p w14:paraId="20576FF9" w14:textId="77777777" w:rsidR="00A968FE" w:rsidRPr="00A968FE" w:rsidRDefault="00A968FE" w:rsidP="007D3281">
      <w:pPr>
        <w:spacing w:after="0" w:line="240" w:lineRule="auto"/>
        <w:jc w:val="both"/>
        <w:rPr>
          <w:rFonts w:ascii="Times New Roman" w:hAnsi="Times New Roman" w:cs="Times New Roman"/>
          <w:b/>
          <w:bCs/>
          <w:noProof/>
          <w:color w:val="FF0000"/>
          <w:sz w:val="25"/>
          <w:szCs w:val="25"/>
        </w:rPr>
      </w:pPr>
      <w:r w:rsidRPr="00A968FE">
        <w:rPr>
          <w:rFonts w:ascii="Times New Roman" w:hAnsi="Times New Roman" w:cs="Times New Roman"/>
          <w:noProof/>
          <w:sz w:val="25"/>
          <w:szCs w:val="25"/>
        </w:rPr>
        <w:t xml:space="preserve">Ce coup de colère n’est pas resté inaperçu car il a eu pour effet de prendre la direction par surprise et surtout de provoquer des arrêts de chaîne bien perçus par les salariés restés en poste. </w:t>
      </w:r>
      <w:r w:rsidRPr="00A968FE">
        <w:rPr>
          <w:rFonts w:ascii="Times New Roman" w:hAnsi="Times New Roman" w:cs="Times New Roman"/>
          <w:b/>
          <w:bCs/>
          <w:noProof/>
          <w:color w:val="FF0000"/>
          <w:sz w:val="25"/>
          <w:szCs w:val="25"/>
        </w:rPr>
        <w:t>Mais nous sommes conscients qu’il ne faudra pas en rester là et s’y remettre ensemble à bien plus nombreux si on veut que le patron finisse par nous respecter.</w:t>
      </w:r>
    </w:p>
    <w:p w14:paraId="194BC918" w14:textId="44CB4F64" w:rsidR="00F1700F" w:rsidRDefault="00252140" w:rsidP="00C23CE1">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Il faut augmenter tous les salaires !</w:t>
      </w:r>
    </w:p>
    <w:p w14:paraId="78B1D89A" w14:textId="57B39EF7" w:rsidR="00252140" w:rsidRDefault="000E18CD"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b/>
          <w:bCs/>
          <w:noProof/>
          <w:color w:val="FF0000"/>
          <w:sz w:val="32"/>
          <w:szCs w:val="32"/>
        </w:rPr>
        <w:drawing>
          <wp:anchor distT="0" distB="0" distL="114300" distR="114300" simplePos="0" relativeHeight="251670016" behindDoc="0" locked="0" layoutInCell="1" allowOverlap="1" wp14:anchorId="01F99550" wp14:editId="7DB415E0">
            <wp:simplePos x="0" y="0"/>
            <wp:positionH relativeFrom="column">
              <wp:posOffset>5163820</wp:posOffset>
            </wp:positionH>
            <wp:positionV relativeFrom="paragraph">
              <wp:posOffset>36830</wp:posOffset>
            </wp:positionV>
            <wp:extent cx="1562100" cy="1417320"/>
            <wp:effectExtent l="0" t="0" r="0" b="0"/>
            <wp:wrapThrough wrapText="bothSides">
              <wp:wrapPolygon edited="0">
                <wp:start x="0" y="0"/>
                <wp:lineTo x="0" y="21194"/>
                <wp:lineTo x="21337" y="21194"/>
                <wp:lineTo x="21337" y="0"/>
                <wp:lineTo x="0" y="0"/>
              </wp:wrapPolygon>
            </wp:wrapThrough>
            <wp:docPr id="1" name="Image 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62100" cy="1417320"/>
                    </a:xfrm>
                    <a:prstGeom prst="rect">
                      <a:avLst/>
                    </a:prstGeom>
                  </pic:spPr>
                </pic:pic>
              </a:graphicData>
            </a:graphic>
            <wp14:sizeRelH relativeFrom="margin">
              <wp14:pctWidth>0</wp14:pctWidth>
            </wp14:sizeRelH>
            <wp14:sizeRelV relativeFrom="margin">
              <wp14:pctHeight>0</wp14:pctHeight>
            </wp14:sizeRelV>
          </wp:anchor>
        </w:drawing>
      </w:r>
      <w:r w:rsidR="008A1FBC">
        <w:rPr>
          <w:rFonts w:ascii="Times New Roman" w:hAnsi="Times New Roman" w:cs="Times New Roman"/>
          <w:sz w:val="25"/>
          <w:szCs w:val="25"/>
        </w:rPr>
        <w:t>Le</w:t>
      </w:r>
      <w:r w:rsidR="00252140">
        <w:rPr>
          <w:rFonts w:ascii="Times New Roman" w:hAnsi="Times New Roman" w:cs="Times New Roman"/>
          <w:sz w:val="25"/>
          <w:szCs w:val="25"/>
        </w:rPr>
        <w:t>s résultats du 1</w:t>
      </w:r>
      <w:r w:rsidR="00252140" w:rsidRPr="00252140">
        <w:rPr>
          <w:rFonts w:ascii="Times New Roman" w:hAnsi="Times New Roman" w:cs="Times New Roman"/>
          <w:sz w:val="25"/>
          <w:szCs w:val="25"/>
          <w:vertAlign w:val="superscript"/>
        </w:rPr>
        <w:t>er</w:t>
      </w:r>
      <w:r w:rsidR="00252140">
        <w:rPr>
          <w:rFonts w:ascii="Times New Roman" w:hAnsi="Times New Roman" w:cs="Times New Roman"/>
          <w:sz w:val="25"/>
          <w:szCs w:val="25"/>
        </w:rPr>
        <w:t xml:space="preserve"> trimestre de l’année sont tombés et malgré une baisse des ventes, malgré les pénuries de pièces et les usines au chômage, le groupe Stellantis réussit à afficher un nouveau record financier :</w:t>
      </w:r>
    </w:p>
    <w:p w14:paraId="086614F8" w14:textId="295F67DA" w:rsidR="00252140" w:rsidRDefault="00252140" w:rsidP="00C23CE1">
      <w:pPr>
        <w:pStyle w:val="Paragraphedeliste"/>
        <w:spacing w:before="60" w:after="60" w:line="240" w:lineRule="auto"/>
        <w:ind w:left="0"/>
        <w:contextualSpacing w:val="0"/>
        <w:jc w:val="both"/>
        <w:rPr>
          <w:rFonts w:ascii="Times New Roman" w:hAnsi="Times New Roman" w:cs="Times New Roman"/>
          <w:b/>
          <w:bCs/>
          <w:color w:val="FF0000"/>
          <w:sz w:val="25"/>
          <w:szCs w:val="25"/>
        </w:rPr>
      </w:pPr>
      <w:r w:rsidRPr="00EB3BD8">
        <w:rPr>
          <w:rFonts w:ascii="Times New Roman" w:hAnsi="Times New Roman" w:cs="Times New Roman"/>
          <w:b/>
          <w:bCs/>
          <w:color w:val="FF0000"/>
          <w:sz w:val="25"/>
          <w:szCs w:val="25"/>
        </w:rPr>
        <w:t>Le chiff</w:t>
      </w:r>
      <w:r w:rsidR="00A968FE">
        <w:rPr>
          <w:rFonts w:ascii="Times New Roman" w:hAnsi="Times New Roman" w:cs="Times New Roman"/>
          <w:b/>
          <w:bCs/>
          <w:color w:val="FF0000"/>
          <w:sz w:val="25"/>
          <w:szCs w:val="25"/>
        </w:rPr>
        <w:t>r</w:t>
      </w:r>
      <w:r w:rsidRPr="00EB3BD8">
        <w:rPr>
          <w:rFonts w:ascii="Times New Roman" w:hAnsi="Times New Roman" w:cs="Times New Roman"/>
          <w:b/>
          <w:bCs/>
          <w:color w:val="FF0000"/>
          <w:sz w:val="25"/>
          <w:szCs w:val="25"/>
        </w:rPr>
        <w:t>e d’affaires a augmenté de 12% pour atteindre 41,5 milliards d’€. A ce rythme-là, les bénéfices</w:t>
      </w:r>
      <w:r w:rsidR="00705D0D" w:rsidRPr="00EB3BD8">
        <w:rPr>
          <w:rFonts w:ascii="Times New Roman" w:hAnsi="Times New Roman" w:cs="Times New Roman"/>
          <w:b/>
          <w:bCs/>
          <w:color w:val="FF0000"/>
          <w:sz w:val="25"/>
          <w:szCs w:val="25"/>
        </w:rPr>
        <w:t xml:space="preserve"> 2022 </w:t>
      </w:r>
      <w:r w:rsidR="00EB3BD8" w:rsidRPr="00EB3BD8">
        <w:rPr>
          <w:rFonts w:ascii="Times New Roman" w:hAnsi="Times New Roman" w:cs="Times New Roman"/>
          <w:b/>
          <w:bCs/>
          <w:color w:val="FF0000"/>
          <w:sz w:val="25"/>
          <w:szCs w:val="25"/>
        </w:rPr>
        <w:t>vont encore crever les plafonds !</w:t>
      </w:r>
    </w:p>
    <w:p w14:paraId="29BA7171" w14:textId="09927423" w:rsidR="00EB3BD8" w:rsidRDefault="00EB3BD8"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Ces milliards s’expliquent par le fait que chaque voiture rapporte encore plus que l’année dernière. Malgré la baisse des vente (-12%), notre travail est encore plus rentable !</w:t>
      </w:r>
    </w:p>
    <w:p w14:paraId="18EAEBCE" w14:textId="5D9C0F55" w:rsidR="00EB3BD8" w:rsidRDefault="00EB3BD8"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Les milliards s’accumulent pour les actionnaires et les</w:t>
      </w:r>
      <w:r w:rsidR="000C0047">
        <w:rPr>
          <w:rFonts w:ascii="Times New Roman" w:hAnsi="Times New Roman" w:cs="Times New Roman"/>
          <w:sz w:val="25"/>
          <w:szCs w:val="25"/>
        </w:rPr>
        <w:t xml:space="preserve"> </w:t>
      </w:r>
      <w:r>
        <w:rPr>
          <w:rFonts w:ascii="Times New Roman" w:hAnsi="Times New Roman" w:cs="Times New Roman"/>
          <w:sz w:val="25"/>
          <w:szCs w:val="25"/>
        </w:rPr>
        <w:t>patrons et nos salaires baissent. Cherche</w:t>
      </w:r>
      <w:r w:rsidR="00135CB7">
        <w:rPr>
          <w:rFonts w:ascii="Times New Roman" w:hAnsi="Times New Roman" w:cs="Times New Roman"/>
          <w:sz w:val="25"/>
          <w:szCs w:val="25"/>
        </w:rPr>
        <w:t>z</w:t>
      </w:r>
      <w:r>
        <w:rPr>
          <w:rFonts w:ascii="Times New Roman" w:hAnsi="Times New Roman" w:cs="Times New Roman"/>
          <w:sz w:val="25"/>
          <w:szCs w:val="25"/>
        </w:rPr>
        <w:t xml:space="preserve"> la logique ?</w:t>
      </w:r>
    </w:p>
    <w:p w14:paraId="46A975AC" w14:textId="3B991F71" w:rsidR="000C0047" w:rsidRDefault="000C0047"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Ces derniers mois, avec les H-, nous n’avons jamais perçu une paye complète.</w:t>
      </w:r>
    </w:p>
    <w:p w14:paraId="0BE7E2DE" w14:textId="650906D1" w:rsidR="000C0047" w:rsidRDefault="000C0047"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 xml:space="preserve">L’inflation ne cesse de galoper et d’augmenter. Officiellement en France, +4,5% en mars et 4,8% en avril. Ces chiffres sont faux, en réalité l’augmentation est bien </w:t>
      </w:r>
      <w:r w:rsidR="005D60BE">
        <w:rPr>
          <w:rFonts w:ascii="Times New Roman" w:hAnsi="Times New Roman" w:cs="Times New Roman"/>
          <w:sz w:val="25"/>
          <w:szCs w:val="25"/>
        </w:rPr>
        <w:t xml:space="preserve">plus grande et </w:t>
      </w:r>
      <w:r w:rsidR="00135CB7">
        <w:rPr>
          <w:rFonts w:ascii="Times New Roman" w:hAnsi="Times New Roman" w:cs="Times New Roman"/>
          <w:sz w:val="25"/>
          <w:szCs w:val="25"/>
        </w:rPr>
        <w:t>pèse beaucoup plus</w:t>
      </w:r>
      <w:r w:rsidR="005D60BE">
        <w:rPr>
          <w:rFonts w:ascii="Times New Roman" w:hAnsi="Times New Roman" w:cs="Times New Roman"/>
          <w:sz w:val="25"/>
          <w:szCs w:val="25"/>
        </w:rPr>
        <w:t xml:space="preserve"> avec l’arrêt des transports sur Sochaux. C’est finalement le double de l’augmentation général</w:t>
      </w:r>
      <w:r w:rsidR="00135CB7">
        <w:rPr>
          <w:rFonts w:ascii="Times New Roman" w:hAnsi="Times New Roman" w:cs="Times New Roman"/>
          <w:sz w:val="25"/>
          <w:szCs w:val="25"/>
        </w:rPr>
        <w:t>e</w:t>
      </w:r>
      <w:r w:rsidR="005D60BE">
        <w:rPr>
          <w:rFonts w:ascii="Times New Roman" w:hAnsi="Times New Roman" w:cs="Times New Roman"/>
          <w:sz w:val="25"/>
          <w:szCs w:val="25"/>
        </w:rPr>
        <w:t xml:space="preserve"> de salaire que nous avons eu pour toute l’année 2022 (+2,8%).</w:t>
      </w:r>
    </w:p>
    <w:p w14:paraId="1E394EC4" w14:textId="591D2CD0" w:rsidR="005D60BE" w:rsidRDefault="005D60BE"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 xml:space="preserve">Un sondage, réalisé pour Cofidis, évalue qu’il manque chaque mois 490€ </w:t>
      </w:r>
      <w:r w:rsidR="00CF68DA">
        <w:rPr>
          <w:rFonts w:ascii="Times New Roman" w:hAnsi="Times New Roman" w:cs="Times New Roman"/>
          <w:sz w:val="25"/>
          <w:szCs w:val="25"/>
        </w:rPr>
        <w:t>en moyenne aux ménages, ce qui conforte la revendication de la CGT d’augmentation de salaire de 400€</w:t>
      </w:r>
      <w:r w:rsidR="00CA7DE5">
        <w:rPr>
          <w:rFonts w:ascii="Times New Roman" w:hAnsi="Times New Roman" w:cs="Times New Roman"/>
          <w:sz w:val="25"/>
          <w:szCs w:val="25"/>
        </w:rPr>
        <w:t> !</w:t>
      </w:r>
    </w:p>
    <w:p w14:paraId="3924E063" w14:textId="124F75C5" w:rsidR="00CA7DE5" w:rsidRDefault="00CA7DE5"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PSA doit payer le chômage à 100% et augmenter les salaires pour tous.</w:t>
      </w:r>
    </w:p>
    <w:p w14:paraId="16942CB4" w14:textId="24F4CA7B" w:rsidR="00CA7DE5" w:rsidRPr="00A4473F" w:rsidRDefault="00CA7DE5" w:rsidP="007D3281">
      <w:pPr>
        <w:pStyle w:val="Paragraphedeliste"/>
        <w:spacing w:after="0" w:line="240" w:lineRule="auto"/>
        <w:ind w:left="0"/>
        <w:contextualSpacing w:val="0"/>
        <w:jc w:val="center"/>
        <w:rPr>
          <w:rFonts w:ascii="Times New Roman" w:hAnsi="Times New Roman" w:cs="Times New Roman"/>
          <w:b/>
          <w:bCs/>
          <w:color w:val="FF0000"/>
          <w:sz w:val="28"/>
          <w:szCs w:val="28"/>
        </w:rPr>
      </w:pPr>
      <w:r w:rsidRPr="00A4473F">
        <w:rPr>
          <w:rFonts w:ascii="Times New Roman" w:hAnsi="Times New Roman" w:cs="Times New Roman"/>
          <w:b/>
          <w:bCs/>
          <w:color w:val="FF0000"/>
          <w:sz w:val="28"/>
          <w:szCs w:val="28"/>
        </w:rPr>
        <w:t>La CGT maintient avec force la revendication de 400€ pour tous.</w:t>
      </w:r>
    </w:p>
    <w:p w14:paraId="11D4691D" w14:textId="4D83AF62" w:rsidR="00CA7DE5" w:rsidRPr="00A4473F" w:rsidRDefault="00CA7DE5" w:rsidP="007D3281">
      <w:pPr>
        <w:pStyle w:val="Paragraphedeliste"/>
        <w:spacing w:after="0" w:line="240" w:lineRule="auto"/>
        <w:ind w:left="0"/>
        <w:contextualSpacing w:val="0"/>
        <w:jc w:val="center"/>
        <w:rPr>
          <w:rFonts w:ascii="Times New Roman" w:hAnsi="Times New Roman" w:cs="Times New Roman"/>
          <w:b/>
          <w:bCs/>
          <w:color w:val="FF0000"/>
          <w:sz w:val="28"/>
          <w:szCs w:val="28"/>
        </w:rPr>
      </w:pPr>
      <w:r w:rsidRPr="00A4473F">
        <w:rPr>
          <w:rFonts w:ascii="Times New Roman" w:hAnsi="Times New Roman" w:cs="Times New Roman"/>
          <w:b/>
          <w:bCs/>
          <w:color w:val="FF0000"/>
          <w:sz w:val="28"/>
          <w:szCs w:val="28"/>
        </w:rPr>
        <w:t>C’est le minimum pour pouvoir vivre mieux !</w:t>
      </w:r>
    </w:p>
    <w:p w14:paraId="6C785132" w14:textId="5859D008" w:rsidR="00D74B76" w:rsidRPr="00A4473F" w:rsidRDefault="00CA7DE5" w:rsidP="007D3281">
      <w:pPr>
        <w:pStyle w:val="Paragraphedeliste"/>
        <w:spacing w:after="0" w:line="240" w:lineRule="auto"/>
        <w:ind w:left="0"/>
        <w:contextualSpacing w:val="0"/>
        <w:jc w:val="center"/>
        <w:rPr>
          <w:rFonts w:ascii="Times New Roman" w:hAnsi="Times New Roman" w:cs="Times New Roman"/>
          <w:b/>
          <w:bCs/>
          <w:color w:val="FF0000"/>
          <w:sz w:val="28"/>
          <w:szCs w:val="28"/>
        </w:rPr>
      </w:pPr>
      <w:r w:rsidRPr="00A4473F">
        <w:rPr>
          <w:rFonts w:ascii="Times New Roman" w:hAnsi="Times New Roman" w:cs="Times New Roman"/>
          <w:b/>
          <w:bCs/>
          <w:color w:val="FF0000"/>
          <w:sz w:val="28"/>
          <w:szCs w:val="28"/>
        </w:rPr>
        <w:t>Dans un groupe réalisant des milliards de profit, et dont le PDG touche 180 000€/jour, cela est largement possible !</w:t>
      </w:r>
    </w:p>
    <w:p w14:paraId="0505C1F8" w14:textId="2FE7B324" w:rsidR="00D54BFB" w:rsidRPr="00E81589" w:rsidRDefault="007D3281" w:rsidP="00C23CE1">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ind w:left="0"/>
        <w:contextualSpacing w:val="0"/>
        <w:jc w:val="center"/>
        <w:rPr>
          <w:rFonts w:ascii="Comic Sans MS" w:hAnsi="Comic Sans MS" w:cs="Times New Roman"/>
          <w:b/>
          <w:bCs/>
          <w:color w:val="FF0000"/>
          <w:sz w:val="32"/>
          <w:szCs w:val="32"/>
        </w:rPr>
      </w:pPr>
      <w:r>
        <w:rPr>
          <w:rFonts w:ascii="Times New Roman" w:hAnsi="Times New Roman" w:cs="Times New Roman"/>
          <w:noProof/>
          <w:sz w:val="25"/>
          <w:szCs w:val="25"/>
        </w:rPr>
        <w:drawing>
          <wp:anchor distT="0" distB="0" distL="114300" distR="114300" simplePos="0" relativeHeight="251673088" behindDoc="0" locked="0" layoutInCell="1" allowOverlap="1" wp14:anchorId="5D6A5D02" wp14:editId="15E0BE8B">
            <wp:simplePos x="0" y="0"/>
            <wp:positionH relativeFrom="column">
              <wp:posOffset>6350</wp:posOffset>
            </wp:positionH>
            <wp:positionV relativeFrom="paragraph">
              <wp:posOffset>422910</wp:posOffset>
            </wp:positionV>
            <wp:extent cx="1835785" cy="1065530"/>
            <wp:effectExtent l="0" t="0" r="0" b="1270"/>
            <wp:wrapThrough wrapText="bothSides">
              <wp:wrapPolygon edited="0">
                <wp:start x="0" y="0"/>
                <wp:lineTo x="0" y="21240"/>
                <wp:lineTo x="21294" y="21240"/>
                <wp:lineTo x="2129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1835785" cy="1065530"/>
                    </a:xfrm>
                    <a:prstGeom prst="rect">
                      <a:avLst/>
                    </a:prstGeom>
                  </pic:spPr>
                </pic:pic>
              </a:graphicData>
            </a:graphic>
            <wp14:sizeRelH relativeFrom="margin">
              <wp14:pctWidth>0</wp14:pctWidth>
            </wp14:sizeRelH>
            <wp14:sizeRelV relativeFrom="margin">
              <wp14:pctHeight>0</wp14:pctHeight>
            </wp14:sizeRelV>
          </wp:anchor>
        </w:drawing>
      </w:r>
      <w:r w:rsidR="00A52138">
        <w:rPr>
          <w:rFonts w:ascii="Comic Sans MS" w:hAnsi="Comic Sans MS" w:cs="Times New Roman"/>
          <w:b/>
          <w:bCs/>
          <w:color w:val="FF0000"/>
          <w:sz w:val="32"/>
          <w:szCs w:val="32"/>
        </w:rPr>
        <w:t xml:space="preserve">Victoire chez </w:t>
      </w:r>
      <w:proofErr w:type="spellStart"/>
      <w:r w:rsidR="00A52138">
        <w:rPr>
          <w:rFonts w:ascii="Comic Sans MS" w:hAnsi="Comic Sans MS" w:cs="Times New Roman"/>
          <w:b/>
          <w:bCs/>
          <w:color w:val="FF0000"/>
          <w:sz w:val="32"/>
          <w:szCs w:val="32"/>
        </w:rPr>
        <w:t>Novares</w:t>
      </w:r>
      <w:proofErr w:type="spellEnd"/>
      <w:r w:rsidR="00A52138">
        <w:rPr>
          <w:rFonts w:ascii="Comic Sans MS" w:hAnsi="Comic Sans MS" w:cs="Times New Roman"/>
          <w:b/>
          <w:bCs/>
          <w:color w:val="FF0000"/>
          <w:sz w:val="32"/>
          <w:szCs w:val="32"/>
        </w:rPr>
        <w:t xml:space="preserve"> à Libercourt </w:t>
      </w:r>
      <w:r w:rsidR="00A52138" w:rsidRPr="00E81589">
        <w:rPr>
          <w:rFonts w:ascii="Comic Sans MS" w:hAnsi="Comic Sans MS" w:cs="Times New Roman"/>
          <w:b/>
          <w:bCs/>
          <w:color w:val="FF0000"/>
          <w:sz w:val="32"/>
          <w:szCs w:val="32"/>
        </w:rPr>
        <w:t>!</w:t>
      </w:r>
    </w:p>
    <w:p w14:paraId="48EEEF1B" w14:textId="181D1CD4" w:rsidR="00E81589" w:rsidRDefault="00A52138"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 xml:space="preserve">Après 4 jours de </w:t>
      </w:r>
      <w:r w:rsidR="00322C82">
        <w:rPr>
          <w:rFonts w:ascii="Times New Roman" w:hAnsi="Times New Roman" w:cs="Times New Roman"/>
          <w:sz w:val="25"/>
          <w:szCs w:val="25"/>
        </w:rPr>
        <w:t>grève totale</w:t>
      </w:r>
      <w:r>
        <w:rPr>
          <w:rFonts w:ascii="Times New Roman" w:hAnsi="Times New Roman" w:cs="Times New Roman"/>
          <w:sz w:val="25"/>
          <w:szCs w:val="25"/>
        </w:rPr>
        <w:t xml:space="preserve">, les salariés de </w:t>
      </w:r>
      <w:proofErr w:type="spellStart"/>
      <w:r>
        <w:rPr>
          <w:rFonts w:ascii="Times New Roman" w:hAnsi="Times New Roman" w:cs="Times New Roman"/>
          <w:sz w:val="25"/>
          <w:szCs w:val="25"/>
        </w:rPr>
        <w:t>Novares</w:t>
      </w:r>
      <w:proofErr w:type="spellEnd"/>
      <w:r>
        <w:rPr>
          <w:rFonts w:ascii="Times New Roman" w:hAnsi="Times New Roman" w:cs="Times New Roman"/>
          <w:sz w:val="25"/>
          <w:szCs w:val="25"/>
        </w:rPr>
        <w:t xml:space="preserve"> à Libercourt dans le nord ont fait plier </w:t>
      </w:r>
      <w:r w:rsidR="00322C82">
        <w:rPr>
          <w:rFonts w:ascii="Times New Roman" w:hAnsi="Times New Roman" w:cs="Times New Roman"/>
          <w:sz w:val="25"/>
          <w:szCs w:val="25"/>
        </w:rPr>
        <w:t>leur direction. Ils ont obtenu au global (Prime+ augmentation) 105€ net minimum d’augmentation tous les mois.</w:t>
      </w:r>
    </w:p>
    <w:p w14:paraId="47CB8E1F" w14:textId="0CE209E2" w:rsidR="00322C82" w:rsidRDefault="00322C82" w:rsidP="00C23CE1">
      <w:pPr>
        <w:pStyle w:val="Paragraphedeliste"/>
        <w:spacing w:before="60" w:after="60" w:line="240" w:lineRule="auto"/>
        <w:ind w:left="0"/>
        <w:contextualSpacing w:val="0"/>
        <w:jc w:val="both"/>
        <w:rPr>
          <w:rFonts w:ascii="Times New Roman" w:hAnsi="Times New Roman" w:cs="Times New Roman"/>
          <w:sz w:val="25"/>
          <w:szCs w:val="25"/>
        </w:rPr>
      </w:pPr>
      <w:r>
        <w:rPr>
          <w:rFonts w:ascii="Times New Roman" w:hAnsi="Times New Roman" w:cs="Times New Roman"/>
          <w:sz w:val="25"/>
          <w:szCs w:val="25"/>
        </w:rPr>
        <w:t>Ils ont gagné aussi une prime de 200€ brut ainsi qu’une journée de grève payée.</w:t>
      </w:r>
    </w:p>
    <w:p w14:paraId="56A1D1DB" w14:textId="4BD7E577" w:rsidR="00322C82" w:rsidRDefault="00D74B76" w:rsidP="00C23CE1">
      <w:pPr>
        <w:pStyle w:val="Paragraphedeliste"/>
        <w:spacing w:before="60" w:after="60" w:line="240" w:lineRule="auto"/>
        <w:ind w:left="0"/>
        <w:contextualSpacing w:val="0"/>
        <w:jc w:val="center"/>
        <w:rPr>
          <w:rFonts w:ascii="Times New Roman" w:hAnsi="Times New Roman" w:cs="Times New Roman"/>
          <w:b/>
          <w:bCs/>
          <w:color w:val="FF0000"/>
          <w:sz w:val="25"/>
          <w:szCs w:val="25"/>
        </w:rPr>
      </w:pPr>
      <w:r w:rsidRPr="00D74B76">
        <w:rPr>
          <w:rFonts w:ascii="Times New Roman" w:hAnsi="Times New Roman" w:cs="Times New Roman"/>
          <w:b/>
          <w:bCs/>
          <w:color w:val="FF0000"/>
          <w:sz w:val="25"/>
          <w:szCs w:val="25"/>
        </w:rPr>
        <w:t>C’est une victoire sur toute ligne !</w:t>
      </w:r>
    </w:p>
    <w:p w14:paraId="0E3BD6E9" w14:textId="77777777" w:rsidR="007D3281" w:rsidRPr="007F0257" w:rsidRDefault="007D3281" w:rsidP="007D3281">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Une attaque en règle contre nos droits collectifs a démarré !</w:t>
      </w:r>
    </w:p>
    <w:p w14:paraId="28B051B5" w14:textId="77777777" w:rsidR="007D3281" w:rsidRPr="004214CA" w:rsidRDefault="007D3281" w:rsidP="007D3281">
      <w:pPr>
        <w:spacing w:before="60"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Depuis plus de 50 ans,  la convention collective acquise de haute lutte, classe la qualification comme l’ensemble des savoirs et savoir</w:t>
      </w:r>
      <w:r>
        <w:rPr>
          <w:rFonts w:ascii="Times New Roman" w:hAnsi="Times New Roman" w:cs="Times New Roman"/>
          <w:noProof/>
          <w:sz w:val="24"/>
          <w:szCs w:val="24"/>
        </w:rPr>
        <w:t>s</w:t>
      </w:r>
      <w:r w:rsidRPr="004214CA">
        <w:rPr>
          <w:rFonts w:ascii="Times New Roman" w:hAnsi="Times New Roman" w:cs="Times New Roman"/>
          <w:noProof/>
          <w:sz w:val="24"/>
          <w:szCs w:val="24"/>
        </w:rPr>
        <w:t>-faire d’un salarié acquis par :</w:t>
      </w:r>
    </w:p>
    <w:p w14:paraId="0F3B54EA" w14:textId="77777777" w:rsidR="007D3281" w:rsidRPr="004214CA" w:rsidRDefault="007D3281" w:rsidP="007D3281">
      <w:pPr>
        <w:pStyle w:val="Paragraphedeliste"/>
        <w:numPr>
          <w:ilvl w:val="0"/>
          <w:numId w:val="43"/>
        </w:numPr>
        <w:spacing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Un diplôme de l’Education Nationale ;</w:t>
      </w:r>
    </w:p>
    <w:p w14:paraId="72354569" w14:textId="77777777" w:rsidR="007D3281" w:rsidRPr="004214CA" w:rsidRDefault="007D3281" w:rsidP="007D3281">
      <w:pPr>
        <w:pStyle w:val="Paragraphedeliste"/>
        <w:numPr>
          <w:ilvl w:val="0"/>
          <w:numId w:val="43"/>
        </w:numPr>
        <w:spacing w:before="60"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Une certification (formation diplomante) ;</w:t>
      </w:r>
    </w:p>
    <w:p w14:paraId="00B4B406" w14:textId="77777777" w:rsidR="007D3281" w:rsidRPr="004214CA" w:rsidRDefault="007D3281" w:rsidP="007D3281">
      <w:pPr>
        <w:pStyle w:val="Paragraphedeliste"/>
        <w:numPr>
          <w:ilvl w:val="0"/>
          <w:numId w:val="43"/>
        </w:numPr>
        <w:spacing w:before="60"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L’expérience professionnelle (exercice professionnel et formation) ;</w:t>
      </w:r>
    </w:p>
    <w:p w14:paraId="2F6B0CCB" w14:textId="77777777" w:rsidR="007D3281" w:rsidRPr="004214CA" w:rsidRDefault="007D3281" w:rsidP="007D3281">
      <w:pPr>
        <w:pStyle w:val="Paragraphedeliste"/>
        <w:numPr>
          <w:ilvl w:val="0"/>
          <w:numId w:val="43"/>
        </w:numPr>
        <w:spacing w:before="60"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L’expérience dans le cadre de la vie privée.</w:t>
      </w:r>
    </w:p>
    <w:p w14:paraId="38D68D95" w14:textId="77777777" w:rsidR="007D3281" w:rsidRPr="006F7B48" w:rsidRDefault="007D3281" w:rsidP="007D3281">
      <w:pPr>
        <w:spacing w:before="60" w:after="60" w:line="240" w:lineRule="auto"/>
        <w:jc w:val="both"/>
        <w:rPr>
          <w:rFonts w:ascii="Times New Roman" w:hAnsi="Times New Roman" w:cs="Times New Roman"/>
          <w:noProof/>
          <w:sz w:val="25"/>
          <w:szCs w:val="25"/>
        </w:rPr>
      </w:pPr>
      <w:r>
        <w:rPr>
          <w:noProof/>
        </w:rPr>
        <w:drawing>
          <wp:anchor distT="0" distB="0" distL="114300" distR="114300" simplePos="0" relativeHeight="251678208" behindDoc="0" locked="0" layoutInCell="1" allowOverlap="1" wp14:anchorId="193867E9" wp14:editId="5663BB0C">
            <wp:simplePos x="0" y="0"/>
            <wp:positionH relativeFrom="column">
              <wp:posOffset>172720</wp:posOffset>
            </wp:positionH>
            <wp:positionV relativeFrom="paragraph">
              <wp:posOffset>222250</wp:posOffset>
            </wp:positionV>
            <wp:extent cx="6373495" cy="1904365"/>
            <wp:effectExtent l="0" t="0" r="8255"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3495" cy="1904365"/>
                    </a:xfrm>
                    <a:prstGeom prst="rect">
                      <a:avLst/>
                    </a:prstGeom>
                    <a:noFill/>
                    <a:ln>
                      <a:noFill/>
                    </a:ln>
                  </pic:spPr>
                </pic:pic>
              </a:graphicData>
            </a:graphic>
            <wp14:sizeRelV relativeFrom="margin">
              <wp14:pctHeight>0</wp14:pctHeight>
            </wp14:sizeRelV>
          </wp:anchor>
        </w:drawing>
      </w:r>
      <w:r w:rsidRPr="004214CA">
        <w:rPr>
          <w:rFonts w:ascii="Times New Roman" w:hAnsi="Times New Roman" w:cs="Times New Roman"/>
          <w:noProof/>
          <w:sz w:val="24"/>
          <w:szCs w:val="24"/>
        </w:rPr>
        <w:t>Avant le 1</w:t>
      </w:r>
      <w:r w:rsidRPr="004214CA">
        <w:rPr>
          <w:rFonts w:ascii="Times New Roman" w:hAnsi="Times New Roman" w:cs="Times New Roman"/>
          <w:noProof/>
          <w:sz w:val="24"/>
          <w:szCs w:val="24"/>
          <w:vertAlign w:val="superscript"/>
        </w:rPr>
        <w:t>er</w:t>
      </w:r>
      <w:r w:rsidRPr="004214CA">
        <w:rPr>
          <w:rFonts w:ascii="Times New Roman" w:hAnsi="Times New Roman" w:cs="Times New Roman"/>
          <w:noProof/>
          <w:sz w:val="24"/>
          <w:szCs w:val="24"/>
        </w:rPr>
        <w:t xml:space="preserve"> janvier 2024, notre carrière se d</w:t>
      </w:r>
      <w:r>
        <w:rPr>
          <w:rFonts w:ascii="Times New Roman" w:hAnsi="Times New Roman" w:cs="Times New Roman"/>
          <w:noProof/>
          <w:sz w:val="24"/>
          <w:szCs w:val="24"/>
        </w:rPr>
        <w:t>é</w:t>
      </w:r>
      <w:r w:rsidRPr="004214CA">
        <w:rPr>
          <w:rFonts w:ascii="Times New Roman" w:hAnsi="Times New Roman" w:cs="Times New Roman"/>
          <w:noProof/>
          <w:sz w:val="24"/>
          <w:szCs w:val="24"/>
        </w:rPr>
        <w:t>roulait comme ceci</w:t>
      </w:r>
      <w:r>
        <w:rPr>
          <w:rFonts w:ascii="Times New Roman" w:hAnsi="Times New Roman" w:cs="Times New Roman"/>
          <w:noProof/>
          <w:sz w:val="25"/>
          <w:szCs w:val="25"/>
        </w:rPr>
        <w:t> :</w:t>
      </w:r>
    </w:p>
    <w:p w14:paraId="1A025733" w14:textId="77777777" w:rsidR="007D3281" w:rsidRPr="004214CA" w:rsidRDefault="007D3281" w:rsidP="007D3281">
      <w:pPr>
        <w:spacing w:before="60" w:after="60" w:line="240" w:lineRule="auto"/>
        <w:jc w:val="both"/>
        <w:rPr>
          <w:rFonts w:ascii="Times New Roman" w:hAnsi="Times New Roman" w:cs="Times New Roman"/>
          <w:noProof/>
          <w:sz w:val="24"/>
          <w:szCs w:val="24"/>
        </w:rPr>
      </w:pPr>
      <w:r w:rsidRPr="004214CA">
        <w:rPr>
          <w:rFonts w:ascii="Times New Roman" w:hAnsi="Times New Roman" w:cs="Times New Roman"/>
          <w:noProof/>
          <w:sz w:val="24"/>
          <w:szCs w:val="24"/>
        </w:rPr>
        <w:t>Le 7 février 2022, l’UIMM et les syndicats de la collaboration représentative au niveau de la Métallurgie ont signé une nouvelle convention collective qui modifie entre-autre la classification.</w:t>
      </w:r>
    </w:p>
    <w:p w14:paraId="66D7F506" w14:textId="77777777" w:rsidR="007D3281" w:rsidRPr="00A4473F" w:rsidRDefault="007D3281" w:rsidP="007D3281">
      <w:pPr>
        <w:spacing w:before="60" w:after="60" w:line="240" w:lineRule="auto"/>
        <w:jc w:val="center"/>
        <w:rPr>
          <w:rFonts w:ascii="Times New Roman" w:hAnsi="Times New Roman" w:cs="Times New Roman"/>
          <w:b/>
          <w:bCs/>
          <w:noProof/>
          <w:color w:val="FF0000"/>
          <w:sz w:val="28"/>
          <w:szCs w:val="28"/>
        </w:rPr>
      </w:pPr>
      <w:r w:rsidRPr="00A4473F">
        <w:rPr>
          <w:rFonts w:ascii="Times New Roman" w:hAnsi="Times New Roman" w:cs="Times New Roman"/>
          <w:b/>
          <w:bCs/>
          <w:noProof/>
          <w:color w:val="FF0000"/>
          <w:sz w:val="28"/>
          <w:szCs w:val="28"/>
        </w:rPr>
        <w:t>La direction se prépare déjà pour une application au 1</w:t>
      </w:r>
      <w:r w:rsidRPr="00A4473F">
        <w:rPr>
          <w:rFonts w:ascii="Times New Roman" w:hAnsi="Times New Roman" w:cs="Times New Roman"/>
          <w:b/>
          <w:bCs/>
          <w:noProof/>
          <w:color w:val="FF0000"/>
          <w:sz w:val="28"/>
          <w:szCs w:val="28"/>
          <w:vertAlign w:val="superscript"/>
        </w:rPr>
        <w:t xml:space="preserve">er </w:t>
      </w:r>
      <w:r w:rsidRPr="00A4473F">
        <w:rPr>
          <w:rFonts w:ascii="Times New Roman" w:hAnsi="Times New Roman" w:cs="Times New Roman"/>
          <w:b/>
          <w:bCs/>
          <w:noProof/>
          <w:color w:val="FF0000"/>
          <w:sz w:val="28"/>
          <w:szCs w:val="28"/>
        </w:rPr>
        <w:t>janvier 2024</w:t>
      </w:r>
    </w:p>
    <w:p w14:paraId="05DFDB8C" w14:textId="77777777" w:rsidR="007D3281" w:rsidRPr="004214CA" w:rsidRDefault="007D3281" w:rsidP="007D3281">
      <w:pPr>
        <w:spacing w:before="60" w:after="60" w:line="240" w:lineRule="auto"/>
        <w:jc w:val="both"/>
        <w:rPr>
          <w:rFonts w:ascii="Times New Roman" w:hAnsi="Times New Roman" w:cs="Times New Roman"/>
          <w:b/>
          <w:bCs/>
          <w:noProof/>
          <w:sz w:val="24"/>
          <w:szCs w:val="24"/>
        </w:rPr>
      </w:pPr>
      <w:r w:rsidRPr="004214CA">
        <w:rPr>
          <w:rFonts w:ascii="Times New Roman" w:hAnsi="Times New Roman" w:cs="Times New Roman"/>
          <w:b/>
          <w:bCs/>
          <w:noProof/>
          <w:sz w:val="24"/>
          <w:szCs w:val="24"/>
        </w:rPr>
        <w:t>Son interprétation de la classification est :</w:t>
      </w:r>
    </w:p>
    <w:p w14:paraId="77F640B4" w14:textId="77777777" w:rsidR="007D3281" w:rsidRPr="004214CA" w:rsidRDefault="007D3281" w:rsidP="007D3281">
      <w:pPr>
        <w:pStyle w:val="Paragraphedeliste"/>
        <w:numPr>
          <w:ilvl w:val="0"/>
          <w:numId w:val="41"/>
        </w:numPr>
        <w:spacing w:before="60" w:after="60" w:line="240" w:lineRule="auto"/>
        <w:ind w:left="426"/>
        <w:contextualSpacing w:val="0"/>
        <w:jc w:val="both"/>
        <w:rPr>
          <w:rFonts w:ascii="Times New Roman" w:hAnsi="Times New Roman" w:cs="Times New Roman"/>
          <w:noProof/>
          <w:sz w:val="24"/>
          <w:szCs w:val="24"/>
        </w:rPr>
      </w:pPr>
      <w:r>
        <w:rPr>
          <w:noProof/>
        </w:rPr>
        <w:drawing>
          <wp:anchor distT="0" distB="0" distL="114300" distR="114300" simplePos="0" relativeHeight="251677184" behindDoc="0" locked="0" layoutInCell="1" allowOverlap="1" wp14:anchorId="57A9F5FC" wp14:editId="50A2E186">
            <wp:simplePos x="0" y="0"/>
            <wp:positionH relativeFrom="column">
              <wp:posOffset>21590</wp:posOffset>
            </wp:positionH>
            <wp:positionV relativeFrom="paragraph">
              <wp:posOffset>584200</wp:posOffset>
            </wp:positionV>
            <wp:extent cx="6658610" cy="2108200"/>
            <wp:effectExtent l="0" t="0" r="8890" b="635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8610" cy="210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14CA">
        <w:rPr>
          <w:rFonts w:ascii="Times New Roman" w:hAnsi="Times New Roman" w:cs="Times New Roman"/>
          <w:noProof/>
          <w:sz w:val="24"/>
          <w:szCs w:val="24"/>
        </w:rPr>
        <w:t>« </w:t>
      </w:r>
      <w:r w:rsidRPr="004214CA">
        <w:rPr>
          <w:rFonts w:ascii="Times New Roman" w:hAnsi="Times New Roman" w:cs="Times New Roman"/>
          <w:i/>
          <w:iCs/>
          <w:noProof/>
          <w:sz w:val="24"/>
          <w:szCs w:val="24"/>
        </w:rPr>
        <w:t>Seul le contenu de la fonction, caractérisé et formalisé de façon objective dans la description de la fonction permet de définir la cotation, (la performance individuelle, l’ancienneté, l’âge, le diplôme détenu, etc… n’entrent pas dans la cotation)</w:t>
      </w:r>
      <w:r w:rsidRPr="004214CA">
        <w:rPr>
          <w:rFonts w:ascii="Times New Roman" w:hAnsi="Times New Roman" w:cs="Times New Roman"/>
          <w:noProof/>
          <w:sz w:val="24"/>
          <w:szCs w:val="24"/>
        </w:rPr>
        <w:t> »</w:t>
      </w:r>
    </w:p>
    <w:p w14:paraId="3D1D3818" w14:textId="77777777" w:rsidR="007D3281" w:rsidRPr="00F55DBD" w:rsidRDefault="007D3281" w:rsidP="007D3281">
      <w:pPr>
        <w:spacing w:before="60" w:after="60" w:line="240" w:lineRule="auto"/>
        <w:jc w:val="center"/>
        <w:rPr>
          <w:rFonts w:ascii="Times New Roman" w:hAnsi="Times New Roman" w:cs="Times New Roman"/>
          <w:b/>
          <w:bCs/>
          <w:noProof/>
          <w:spacing w:val="-2"/>
          <w:sz w:val="24"/>
          <w:szCs w:val="24"/>
        </w:rPr>
      </w:pPr>
      <w:r w:rsidRPr="00F55DBD">
        <w:rPr>
          <w:rFonts w:ascii="Times New Roman" w:hAnsi="Times New Roman" w:cs="Times New Roman"/>
          <w:b/>
          <w:bCs/>
          <w:noProof/>
          <w:spacing w:val="-2"/>
          <w:sz w:val="24"/>
          <w:szCs w:val="24"/>
        </w:rPr>
        <w:t>Au 1</w:t>
      </w:r>
      <w:r w:rsidRPr="00F55DBD">
        <w:rPr>
          <w:rFonts w:ascii="Times New Roman" w:hAnsi="Times New Roman" w:cs="Times New Roman"/>
          <w:b/>
          <w:bCs/>
          <w:noProof/>
          <w:spacing w:val="-2"/>
          <w:sz w:val="24"/>
          <w:szCs w:val="24"/>
          <w:vertAlign w:val="superscript"/>
        </w:rPr>
        <w:t>er</w:t>
      </w:r>
      <w:r w:rsidRPr="00F55DBD">
        <w:rPr>
          <w:rFonts w:ascii="Times New Roman" w:hAnsi="Times New Roman" w:cs="Times New Roman"/>
          <w:b/>
          <w:bCs/>
          <w:noProof/>
          <w:spacing w:val="-2"/>
          <w:sz w:val="24"/>
          <w:szCs w:val="24"/>
        </w:rPr>
        <w:t xml:space="preserve"> janvier 2024 nous n’aurons plus de coefficient, sur notre fiche de paye, mais un groupe d’emploi ?</w:t>
      </w:r>
    </w:p>
    <w:p w14:paraId="24FDD08E" w14:textId="77777777" w:rsidR="007D3281" w:rsidRPr="008733BA" w:rsidRDefault="007D3281" w:rsidP="007D3281">
      <w:pPr>
        <w:spacing w:before="60" w:after="60" w:line="240" w:lineRule="auto"/>
        <w:jc w:val="both"/>
        <w:rPr>
          <w:rFonts w:ascii="Times New Roman" w:hAnsi="Times New Roman" w:cs="Times New Roman"/>
          <w:b/>
          <w:bCs/>
          <w:noProof/>
          <w:color w:val="FF0000"/>
          <w:sz w:val="24"/>
          <w:szCs w:val="24"/>
        </w:rPr>
      </w:pPr>
      <w:r w:rsidRPr="008733BA">
        <w:rPr>
          <w:rFonts w:ascii="Times New Roman" w:hAnsi="Times New Roman" w:cs="Times New Roman"/>
          <w:b/>
          <w:bCs/>
          <w:noProof/>
          <w:color w:val="FF0000"/>
          <w:sz w:val="24"/>
          <w:szCs w:val="24"/>
        </w:rPr>
        <w:t>Vrai, celui-ci sera déterminé en fonction du poste de travail que nous occuperons.</w:t>
      </w:r>
    </w:p>
    <w:p w14:paraId="38369747" w14:textId="77777777" w:rsidR="007D3281" w:rsidRPr="008733BA" w:rsidRDefault="007D3281" w:rsidP="007D3281">
      <w:pPr>
        <w:spacing w:before="60" w:after="60" w:line="240" w:lineRule="auto"/>
        <w:jc w:val="center"/>
        <w:rPr>
          <w:rFonts w:ascii="Times New Roman" w:hAnsi="Times New Roman" w:cs="Times New Roman"/>
          <w:b/>
          <w:bCs/>
          <w:noProof/>
          <w:sz w:val="24"/>
          <w:szCs w:val="24"/>
        </w:rPr>
      </w:pPr>
      <w:r w:rsidRPr="008733BA">
        <w:rPr>
          <w:rFonts w:ascii="Times New Roman" w:hAnsi="Times New Roman" w:cs="Times New Roman"/>
          <w:b/>
          <w:bCs/>
          <w:noProof/>
          <w:sz w:val="24"/>
          <w:szCs w:val="24"/>
        </w:rPr>
        <w:t>Au 1</w:t>
      </w:r>
      <w:r w:rsidRPr="008733BA">
        <w:rPr>
          <w:rFonts w:ascii="Times New Roman" w:hAnsi="Times New Roman" w:cs="Times New Roman"/>
          <w:b/>
          <w:bCs/>
          <w:noProof/>
          <w:sz w:val="24"/>
          <w:szCs w:val="24"/>
          <w:vertAlign w:val="superscript"/>
        </w:rPr>
        <w:t>er</w:t>
      </w:r>
      <w:r w:rsidRPr="008733BA">
        <w:rPr>
          <w:rFonts w:ascii="Times New Roman" w:hAnsi="Times New Roman" w:cs="Times New Roman"/>
          <w:b/>
          <w:bCs/>
          <w:noProof/>
          <w:sz w:val="24"/>
          <w:szCs w:val="24"/>
        </w:rPr>
        <w:t xml:space="preserve"> janvier 2024 mon salaire pourra baisser ?</w:t>
      </w:r>
    </w:p>
    <w:p w14:paraId="21564168" w14:textId="77777777" w:rsidR="007D3281" w:rsidRPr="008733BA" w:rsidRDefault="007D3281" w:rsidP="007D3281">
      <w:pPr>
        <w:spacing w:before="60" w:after="60" w:line="240" w:lineRule="auto"/>
        <w:jc w:val="both"/>
        <w:rPr>
          <w:rFonts w:ascii="Times New Roman" w:hAnsi="Times New Roman" w:cs="Times New Roman"/>
          <w:noProof/>
          <w:sz w:val="24"/>
          <w:szCs w:val="24"/>
        </w:rPr>
      </w:pPr>
      <w:r w:rsidRPr="008733BA">
        <w:rPr>
          <w:rFonts w:ascii="Times New Roman" w:hAnsi="Times New Roman" w:cs="Times New Roman"/>
          <w:noProof/>
          <w:sz w:val="24"/>
          <w:szCs w:val="24"/>
        </w:rPr>
        <w:t>Vrai et Faux, c’est possible, mais uniquement si j’accepte de signer un avenant à mon contrat de travail. En cas de refus, l’entreprise peut me licencier si le changement intervient dans le cadre d’un motif économique (PSA l</w:t>
      </w:r>
      <w:r>
        <w:rPr>
          <w:rFonts w:ascii="Times New Roman" w:hAnsi="Times New Roman" w:cs="Times New Roman"/>
          <w:noProof/>
          <w:sz w:val="24"/>
          <w:szCs w:val="24"/>
        </w:rPr>
        <w:t>’</w:t>
      </w:r>
      <w:r w:rsidRPr="008733BA">
        <w:rPr>
          <w:rFonts w:ascii="Times New Roman" w:hAnsi="Times New Roman" w:cs="Times New Roman"/>
          <w:noProof/>
          <w:sz w:val="24"/>
          <w:szCs w:val="24"/>
        </w:rPr>
        <w:t>a déjà fait sur le s</w:t>
      </w:r>
      <w:r>
        <w:rPr>
          <w:rFonts w:ascii="Times New Roman" w:hAnsi="Times New Roman" w:cs="Times New Roman"/>
          <w:noProof/>
          <w:sz w:val="24"/>
          <w:szCs w:val="24"/>
        </w:rPr>
        <w:t>i</w:t>
      </w:r>
      <w:r w:rsidRPr="008733BA">
        <w:rPr>
          <w:rFonts w:ascii="Times New Roman" w:hAnsi="Times New Roman" w:cs="Times New Roman"/>
          <w:noProof/>
          <w:sz w:val="24"/>
          <w:szCs w:val="24"/>
        </w:rPr>
        <w:t>te de Vesoul, il y a 4 ans !)</w:t>
      </w:r>
      <w:r>
        <w:rPr>
          <w:rFonts w:ascii="Times New Roman" w:hAnsi="Times New Roman" w:cs="Times New Roman"/>
          <w:noProof/>
          <w:sz w:val="24"/>
          <w:szCs w:val="24"/>
        </w:rPr>
        <w:t>.</w:t>
      </w:r>
    </w:p>
    <w:p w14:paraId="0517F89E" w14:textId="77777777" w:rsidR="007D3281" w:rsidRPr="008733BA" w:rsidRDefault="007D3281" w:rsidP="007D3281">
      <w:pPr>
        <w:spacing w:before="60" w:after="60" w:line="240" w:lineRule="auto"/>
        <w:jc w:val="both"/>
        <w:rPr>
          <w:rFonts w:ascii="Times New Roman" w:hAnsi="Times New Roman" w:cs="Times New Roman"/>
          <w:noProof/>
          <w:sz w:val="24"/>
          <w:szCs w:val="24"/>
        </w:rPr>
      </w:pPr>
      <w:r w:rsidRPr="008733BA">
        <w:rPr>
          <w:rFonts w:ascii="Times New Roman" w:hAnsi="Times New Roman" w:cs="Times New Roman"/>
          <w:noProof/>
          <w:sz w:val="24"/>
          <w:szCs w:val="24"/>
        </w:rPr>
        <w:t>Pour la CGT, la classification doit servir à classer les salariés et non les poste de travail ! Les diplômes, les savoirs, les savoirs-faire, la qualification, la compétence ainsi que l’expérience acquise, appartienne</w:t>
      </w:r>
      <w:r>
        <w:rPr>
          <w:rFonts w:ascii="Times New Roman" w:hAnsi="Times New Roman" w:cs="Times New Roman"/>
          <w:noProof/>
          <w:sz w:val="24"/>
          <w:szCs w:val="24"/>
        </w:rPr>
        <w:t>nt</w:t>
      </w:r>
      <w:r w:rsidRPr="008733BA">
        <w:rPr>
          <w:rFonts w:ascii="Times New Roman" w:hAnsi="Times New Roman" w:cs="Times New Roman"/>
          <w:noProof/>
          <w:sz w:val="24"/>
          <w:szCs w:val="24"/>
        </w:rPr>
        <w:t xml:space="preserve"> aux salariés et non à la fonction tenue définie par le poste de travail.</w:t>
      </w:r>
    </w:p>
    <w:p w14:paraId="03A983F8" w14:textId="77777777" w:rsidR="007D3281" w:rsidRPr="00A4473F" w:rsidRDefault="007D3281" w:rsidP="007D3281">
      <w:pPr>
        <w:spacing w:before="60" w:after="60" w:line="240" w:lineRule="auto"/>
        <w:jc w:val="center"/>
        <w:rPr>
          <w:rFonts w:ascii="Times New Roman" w:hAnsi="Times New Roman" w:cs="Times New Roman"/>
          <w:b/>
          <w:bCs/>
          <w:noProof/>
          <w:color w:val="FF0000"/>
          <w:spacing w:val="-6"/>
          <w:sz w:val="28"/>
          <w:szCs w:val="28"/>
        </w:rPr>
      </w:pPr>
      <w:r w:rsidRPr="00A4473F">
        <w:rPr>
          <w:rFonts w:ascii="Times New Roman" w:hAnsi="Times New Roman" w:cs="Times New Roman"/>
          <w:b/>
          <w:bCs/>
          <w:noProof/>
          <w:color w:val="FF0000"/>
          <w:spacing w:val="-6"/>
          <w:sz w:val="28"/>
          <w:szCs w:val="28"/>
        </w:rPr>
        <w:t>Ne nous laissons pas faire par la direction, battons-nous pour qu’elle fasse machine arrière !</w:t>
      </w:r>
    </w:p>
    <w:p w14:paraId="348AEB03" w14:textId="77777777" w:rsidR="007D3281" w:rsidRPr="00D74B76" w:rsidRDefault="007D3281" w:rsidP="00C23CE1">
      <w:pPr>
        <w:pStyle w:val="Paragraphedeliste"/>
        <w:spacing w:before="60" w:after="60" w:line="240" w:lineRule="auto"/>
        <w:ind w:left="0"/>
        <w:contextualSpacing w:val="0"/>
        <w:jc w:val="center"/>
        <w:rPr>
          <w:rFonts w:ascii="Times New Roman" w:hAnsi="Times New Roman" w:cs="Times New Roman"/>
          <w:b/>
          <w:bCs/>
          <w:color w:val="FF0000"/>
          <w:sz w:val="25"/>
          <w:szCs w:val="25"/>
        </w:rPr>
      </w:pPr>
    </w:p>
    <w:sectPr w:rsidR="007D3281" w:rsidRPr="00D74B76" w:rsidSect="00A4473F">
      <w:headerReference w:type="default" r:id="rId12"/>
      <w:footerReference w:type="default" r:id="rId13"/>
      <w:type w:val="continuous"/>
      <w:pgSz w:w="11906" w:h="16838"/>
      <w:pgMar w:top="77" w:right="680" w:bottom="425" w:left="680" w:header="23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858C" w14:textId="77777777" w:rsidR="00FC42D2" w:rsidRDefault="00FC42D2" w:rsidP="00003ED3">
      <w:pPr>
        <w:spacing w:after="0" w:line="240" w:lineRule="auto"/>
      </w:pPr>
      <w:r>
        <w:separator/>
      </w:r>
    </w:p>
  </w:endnote>
  <w:endnote w:type="continuationSeparator" w:id="0">
    <w:p w14:paraId="3F9C931D" w14:textId="77777777" w:rsidR="00FC42D2" w:rsidRDefault="00FC42D2"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8D18"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647D7FD"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CC8A" w14:textId="77777777" w:rsidR="00FC42D2" w:rsidRDefault="00FC42D2" w:rsidP="00003ED3">
      <w:pPr>
        <w:spacing w:after="0" w:line="240" w:lineRule="auto"/>
      </w:pPr>
      <w:r>
        <w:separator/>
      </w:r>
    </w:p>
  </w:footnote>
  <w:footnote w:type="continuationSeparator" w:id="0">
    <w:p w14:paraId="7DDF4EB9" w14:textId="77777777" w:rsidR="00FC42D2" w:rsidRDefault="00FC42D2"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0935" w14:textId="5C2B08CA" w:rsidR="00A4473F" w:rsidRPr="00A4473F" w:rsidRDefault="00A4473F" w:rsidP="00A4473F">
    <w:pPr>
      <w:spacing w:before="120" w:after="12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Pr>
        <w:rFonts w:ascii="Times New Roman" w:hAnsi="Times New Roman" w:cs="Times New Roman"/>
        <w:b/>
        <w:i/>
        <w:iCs/>
        <w:sz w:val="24"/>
        <w:szCs w:val="24"/>
      </w:rPr>
      <w:t xml:space="preserve">21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C263B"/>
    <w:multiLevelType w:val="hybridMultilevel"/>
    <w:tmpl w:val="AC524D4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257AB"/>
    <w:multiLevelType w:val="hybridMultilevel"/>
    <w:tmpl w:val="5F0A667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6"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E5F77"/>
    <w:multiLevelType w:val="hybridMultilevel"/>
    <w:tmpl w:val="33941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183B4CAB"/>
    <w:multiLevelType w:val="hybridMultilevel"/>
    <w:tmpl w:val="0D561C22"/>
    <w:lvl w:ilvl="0" w:tplc="C158D8D4">
      <w:start w:val="1"/>
      <w:numFmt w:val="bullet"/>
      <w:lvlText w:val="➥"/>
      <w:lvlJc w:val="left"/>
      <w:pPr>
        <w:ind w:left="780" w:hanging="360"/>
      </w:pPr>
      <w:rPr>
        <w:rFonts w:ascii="Segoe UI Symbol" w:hAnsi="Segoe UI Symbol" w:hint="default"/>
        <w:b/>
        <w:i w:val="0"/>
        <w:color w:val="FF000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E22D64"/>
    <w:multiLevelType w:val="hybridMultilevel"/>
    <w:tmpl w:val="8D128912"/>
    <w:lvl w:ilvl="0" w:tplc="C158D8D4">
      <w:start w:val="1"/>
      <w:numFmt w:val="bullet"/>
      <w:lvlText w:val="➥"/>
      <w:lvlJc w:val="left"/>
      <w:pPr>
        <w:ind w:left="428" w:hanging="360"/>
      </w:pPr>
      <w:rPr>
        <w:rFonts w:ascii="Segoe UI Symbol" w:hAnsi="Segoe UI Symbol" w:hint="default"/>
        <w:b/>
        <w:i w:val="0"/>
        <w:color w:val="FF0000"/>
      </w:rPr>
    </w:lvl>
    <w:lvl w:ilvl="1" w:tplc="040C0003" w:tentative="1">
      <w:start w:val="1"/>
      <w:numFmt w:val="bullet"/>
      <w:lvlText w:val="o"/>
      <w:lvlJc w:val="left"/>
      <w:pPr>
        <w:ind w:left="1148" w:hanging="360"/>
      </w:pPr>
      <w:rPr>
        <w:rFonts w:ascii="Courier New" w:hAnsi="Courier New" w:cs="Courier New" w:hint="default"/>
      </w:rPr>
    </w:lvl>
    <w:lvl w:ilvl="2" w:tplc="040C0005" w:tentative="1">
      <w:start w:val="1"/>
      <w:numFmt w:val="bullet"/>
      <w:lvlText w:val=""/>
      <w:lvlJc w:val="left"/>
      <w:pPr>
        <w:ind w:left="1868" w:hanging="360"/>
      </w:pPr>
      <w:rPr>
        <w:rFonts w:ascii="Wingdings" w:hAnsi="Wingdings" w:hint="default"/>
      </w:rPr>
    </w:lvl>
    <w:lvl w:ilvl="3" w:tplc="040C0001" w:tentative="1">
      <w:start w:val="1"/>
      <w:numFmt w:val="bullet"/>
      <w:lvlText w:val=""/>
      <w:lvlJc w:val="left"/>
      <w:pPr>
        <w:ind w:left="2588" w:hanging="360"/>
      </w:pPr>
      <w:rPr>
        <w:rFonts w:ascii="Symbol" w:hAnsi="Symbol" w:hint="default"/>
      </w:rPr>
    </w:lvl>
    <w:lvl w:ilvl="4" w:tplc="040C0003" w:tentative="1">
      <w:start w:val="1"/>
      <w:numFmt w:val="bullet"/>
      <w:lvlText w:val="o"/>
      <w:lvlJc w:val="left"/>
      <w:pPr>
        <w:ind w:left="3308" w:hanging="360"/>
      </w:pPr>
      <w:rPr>
        <w:rFonts w:ascii="Courier New" w:hAnsi="Courier New" w:cs="Courier New" w:hint="default"/>
      </w:rPr>
    </w:lvl>
    <w:lvl w:ilvl="5" w:tplc="040C0005" w:tentative="1">
      <w:start w:val="1"/>
      <w:numFmt w:val="bullet"/>
      <w:lvlText w:val=""/>
      <w:lvlJc w:val="left"/>
      <w:pPr>
        <w:ind w:left="4028" w:hanging="360"/>
      </w:pPr>
      <w:rPr>
        <w:rFonts w:ascii="Wingdings" w:hAnsi="Wingdings" w:hint="default"/>
      </w:rPr>
    </w:lvl>
    <w:lvl w:ilvl="6" w:tplc="040C0001" w:tentative="1">
      <w:start w:val="1"/>
      <w:numFmt w:val="bullet"/>
      <w:lvlText w:val=""/>
      <w:lvlJc w:val="left"/>
      <w:pPr>
        <w:ind w:left="4748" w:hanging="360"/>
      </w:pPr>
      <w:rPr>
        <w:rFonts w:ascii="Symbol" w:hAnsi="Symbol" w:hint="default"/>
      </w:rPr>
    </w:lvl>
    <w:lvl w:ilvl="7" w:tplc="040C0003" w:tentative="1">
      <w:start w:val="1"/>
      <w:numFmt w:val="bullet"/>
      <w:lvlText w:val="o"/>
      <w:lvlJc w:val="left"/>
      <w:pPr>
        <w:ind w:left="5468" w:hanging="360"/>
      </w:pPr>
      <w:rPr>
        <w:rFonts w:ascii="Courier New" w:hAnsi="Courier New" w:cs="Courier New" w:hint="default"/>
      </w:rPr>
    </w:lvl>
    <w:lvl w:ilvl="8" w:tplc="040C0005" w:tentative="1">
      <w:start w:val="1"/>
      <w:numFmt w:val="bullet"/>
      <w:lvlText w:val=""/>
      <w:lvlJc w:val="left"/>
      <w:pPr>
        <w:ind w:left="6188" w:hanging="360"/>
      </w:pPr>
      <w:rPr>
        <w:rFonts w:ascii="Wingdings" w:hAnsi="Wingdings" w:hint="default"/>
      </w:rPr>
    </w:lvl>
  </w:abstractNum>
  <w:abstractNum w:abstractNumId="17"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965802"/>
    <w:multiLevelType w:val="hybridMultilevel"/>
    <w:tmpl w:val="8532719E"/>
    <w:lvl w:ilvl="0" w:tplc="32DC72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1" w15:restartNumberingAfterBreak="0">
    <w:nsid w:val="69077F4C"/>
    <w:multiLevelType w:val="hybridMultilevel"/>
    <w:tmpl w:val="D55499B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36" w15:restartNumberingAfterBreak="0">
    <w:nsid w:val="74745BF2"/>
    <w:multiLevelType w:val="hybridMultilevel"/>
    <w:tmpl w:val="0E70267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8"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050E6F"/>
    <w:multiLevelType w:val="hybridMultilevel"/>
    <w:tmpl w:val="F08CC0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7832523">
    <w:abstractNumId w:val="34"/>
  </w:num>
  <w:num w:numId="2" w16cid:durableId="827939272">
    <w:abstractNumId w:val="26"/>
  </w:num>
  <w:num w:numId="3" w16cid:durableId="810559281">
    <w:abstractNumId w:val="11"/>
  </w:num>
  <w:num w:numId="4" w16cid:durableId="575668556">
    <w:abstractNumId w:val="10"/>
  </w:num>
  <w:num w:numId="5" w16cid:durableId="329143192">
    <w:abstractNumId w:val="37"/>
  </w:num>
  <w:num w:numId="6" w16cid:durableId="761029509">
    <w:abstractNumId w:val="32"/>
  </w:num>
  <w:num w:numId="7" w16cid:durableId="791555295">
    <w:abstractNumId w:val="27"/>
  </w:num>
  <w:num w:numId="8" w16cid:durableId="117728886">
    <w:abstractNumId w:val="25"/>
  </w:num>
  <w:num w:numId="9" w16cid:durableId="932661651">
    <w:abstractNumId w:val="20"/>
  </w:num>
  <w:num w:numId="10" w16cid:durableId="1610972449">
    <w:abstractNumId w:val="18"/>
  </w:num>
  <w:num w:numId="11" w16cid:durableId="17972956">
    <w:abstractNumId w:val="21"/>
  </w:num>
  <w:num w:numId="12" w16cid:durableId="1560631341">
    <w:abstractNumId w:val="2"/>
  </w:num>
  <w:num w:numId="13" w16cid:durableId="1914966572">
    <w:abstractNumId w:val="30"/>
  </w:num>
  <w:num w:numId="14" w16cid:durableId="100299636">
    <w:abstractNumId w:val="28"/>
  </w:num>
  <w:num w:numId="15" w16cid:durableId="1449929049">
    <w:abstractNumId w:val="1"/>
  </w:num>
  <w:num w:numId="16" w16cid:durableId="703603315">
    <w:abstractNumId w:val="9"/>
  </w:num>
  <w:num w:numId="17" w16cid:durableId="588850809">
    <w:abstractNumId w:val="17"/>
  </w:num>
  <w:num w:numId="18" w16cid:durableId="158693393">
    <w:abstractNumId w:val="35"/>
  </w:num>
  <w:num w:numId="19" w16cid:durableId="356929608">
    <w:abstractNumId w:val="13"/>
  </w:num>
  <w:num w:numId="20" w16cid:durableId="473836858">
    <w:abstractNumId w:val="0"/>
  </w:num>
  <w:num w:numId="21" w16cid:durableId="1368870375">
    <w:abstractNumId w:val="41"/>
  </w:num>
  <w:num w:numId="22" w16cid:durableId="1826702198">
    <w:abstractNumId w:val="39"/>
  </w:num>
  <w:num w:numId="23" w16cid:durableId="1165318806">
    <w:abstractNumId w:val="15"/>
  </w:num>
  <w:num w:numId="24" w16cid:durableId="248585603">
    <w:abstractNumId w:val="33"/>
  </w:num>
  <w:num w:numId="25" w16cid:durableId="2069258926">
    <w:abstractNumId w:val="38"/>
  </w:num>
  <w:num w:numId="26" w16cid:durableId="270557173">
    <w:abstractNumId w:val="7"/>
  </w:num>
  <w:num w:numId="27" w16cid:durableId="786848195">
    <w:abstractNumId w:val="29"/>
  </w:num>
  <w:num w:numId="28" w16cid:durableId="1251624239">
    <w:abstractNumId w:val="24"/>
  </w:num>
  <w:num w:numId="29" w16cid:durableId="1744330973">
    <w:abstractNumId w:val="22"/>
  </w:num>
  <w:num w:numId="30" w16cid:durableId="1668554662">
    <w:abstractNumId w:val="6"/>
  </w:num>
  <w:num w:numId="31" w16cid:durableId="240675885">
    <w:abstractNumId w:val="23"/>
  </w:num>
  <w:num w:numId="32" w16cid:durableId="855922547">
    <w:abstractNumId w:val="5"/>
  </w:num>
  <w:num w:numId="33" w16cid:durableId="573666475">
    <w:abstractNumId w:val="14"/>
  </w:num>
  <w:num w:numId="34" w16cid:durableId="882669404">
    <w:abstractNumId w:val="42"/>
  </w:num>
  <w:num w:numId="35" w16cid:durableId="613638886">
    <w:abstractNumId w:val="16"/>
  </w:num>
  <w:num w:numId="36" w16cid:durableId="400909814">
    <w:abstractNumId w:val="3"/>
  </w:num>
  <w:num w:numId="37" w16cid:durableId="882180866">
    <w:abstractNumId w:val="19"/>
  </w:num>
  <w:num w:numId="38" w16cid:durableId="1943564522">
    <w:abstractNumId w:val="40"/>
  </w:num>
  <w:num w:numId="39" w16cid:durableId="1133670826">
    <w:abstractNumId w:val="4"/>
  </w:num>
  <w:num w:numId="40" w16cid:durableId="233051092">
    <w:abstractNumId w:val="31"/>
  </w:num>
  <w:num w:numId="41" w16cid:durableId="2028679541">
    <w:abstractNumId w:val="8"/>
  </w:num>
  <w:num w:numId="42" w16cid:durableId="595751926">
    <w:abstractNumId w:val="36"/>
  </w:num>
  <w:num w:numId="43" w16cid:durableId="20680679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AA8"/>
    <w:rsid w:val="00033201"/>
    <w:rsid w:val="00035F58"/>
    <w:rsid w:val="00037D9B"/>
    <w:rsid w:val="00041854"/>
    <w:rsid w:val="000434A1"/>
    <w:rsid w:val="000462A6"/>
    <w:rsid w:val="00047359"/>
    <w:rsid w:val="00047BFB"/>
    <w:rsid w:val="00050FB0"/>
    <w:rsid w:val="0005258F"/>
    <w:rsid w:val="00053617"/>
    <w:rsid w:val="00056221"/>
    <w:rsid w:val="0006070A"/>
    <w:rsid w:val="00061395"/>
    <w:rsid w:val="00063A0B"/>
    <w:rsid w:val="00064864"/>
    <w:rsid w:val="000652A3"/>
    <w:rsid w:val="00066303"/>
    <w:rsid w:val="000700F0"/>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E002F"/>
    <w:rsid w:val="000E18CD"/>
    <w:rsid w:val="000E3185"/>
    <w:rsid w:val="000E410A"/>
    <w:rsid w:val="000E4197"/>
    <w:rsid w:val="000F04B0"/>
    <w:rsid w:val="000F20C9"/>
    <w:rsid w:val="000F54B6"/>
    <w:rsid w:val="000F6027"/>
    <w:rsid w:val="000F7449"/>
    <w:rsid w:val="000F77E4"/>
    <w:rsid w:val="00100BB6"/>
    <w:rsid w:val="00102B8F"/>
    <w:rsid w:val="00103333"/>
    <w:rsid w:val="00107074"/>
    <w:rsid w:val="00111A89"/>
    <w:rsid w:val="00114531"/>
    <w:rsid w:val="00114A8E"/>
    <w:rsid w:val="001167AC"/>
    <w:rsid w:val="001206CD"/>
    <w:rsid w:val="001209BC"/>
    <w:rsid w:val="001218EC"/>
    <w:rsid w:val="00121B59"/>
    <w:rsid w:val="0013140C"/>
    <w:rsid w:val="00131F36"/>
    <w:rsid w:val="00134882"/>
    <w:rsid w:val="00135CB7"/>
    <w:rsid w:val="00137E60"/>
    <w:rsid w:val="0014013E"/>
    <w:rsid w:val="0014031C"/>
    <w:rsid w:val="0014086B"/>
    <w:rsid w:val="00143117"/>
    <w:rsid w:val="0014503B"/>
    <w:rsid w:val="0014511A"/>
    <w:rsid w:val="00145406"/>
    <w:rsid w:val="00152A78"/>
    <w:rsid w:val="00153370"/>
    <w:rsid w:val="001539C1"/>
    <w:rsid w:val="00153EB9"/>
    <w:rsid w:val="00154C20"/>
    <w:rsid w:val="00155AF1"/>
    <w:rsid w:val="00162BA9"/>
    <w:rsid w:val="00162BD0"/>
    <w:rsid w:val="001670C0"/>
    <w:rsid w:val="00171639"/>
    <w:rsid w:val="00175A2D"/>
    <w:rsid w:val="001768ED"/>
    <w:rsid w:val="00176C74"/>
    <w:rsid w:val="001801A1"/>
    <w:rsid w:val="0018039D"/>
    <w:rsid w:val="0018278C"/>
    <w:rsid w:val="001832AC"/>
    <w:rsid w:val="001833B3"/>
    <w:rsid w:val="001841A4"/>
    <w:rsid w:val="0018562A"/>
    <w:rsid w:val="001858C3"/>
    <w:rsid w:val="00186AC1"/>
    <w:rsid w:val="00187C04"/>
    <w:rsid w:val="00190BD8"/>
    <w:rsid w:val="00192EE8"/>
    <w:rsid w:val="001934C2"/>
    <w:rsid w:val="00195255"/>
    <w:rsid w:val="00195DC7"/>
    <w:rsid w:val="0019766D"/>
    <w:rsid w:val="001A1534"/>
    <w:rsid w:val="001A1726"/>
    <w:rsid w:val="001A199F"/>
    <w:rsid w:val="001A1F19"/>
    <w:rsid w:val="001A3814"/>
    <w:rsid w:val="001A40B0"/>
    <w:rsid w:val="001A41F4"/>
    <w:rsid w:val="001A425D"/>
    <w:rsid w:val="001A5D90"/>
    <w:rsid w:val="001A7AD5"/>
    <w:rsid w:val="001B0186"/>
    <w:rsid w:val="001B0E27"/>
    <w:rsid w:val="001B5529"/>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2DB6"/>
    <w:rsid w:val="002037C2"/>
    <w:rsid w:val="00207EC4"/>
    <w:rsid w:val="0021008B"/>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929"/>
    <w:rsid w:val="0023628B"/>
    <w:rsid w:val="00236872"/>
    <w:rsid w:val="0023742A"/>
    <w:rsid w:val="00240F53"/>
    <w:rsid w:val="00246FA2"/>
    <w:rsid w:val="002479B8"/>
    <w:rsid w:val="00247D9A"/>
    <w:rsid w:val="00252140"/>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40C4"/>
    <w:rsid w:val="002A6A12"/>
    <w:rsid w:val="002B033F"/>
    <w:rsid w:val="002B0D14"/>
    <w:rsid w:val="002B3678"/>
    <w:rsid w:val="002B4BB5"/>
    <w:rsid w:val="002B5E23"/>
    <w:rsid w:val="002C05D5"/>
    <w:rsid w:val="002C10A9"/>
    <w:rsid w:val="002C1D10"/>
    <w:rsid w:val="002C2048"/>
    <w:rsid w:val="002C4119"/>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1EEE"/>
    <w:rsid w:val="0031437D"/>
    <w:rsid w:val="00321ABD"/>
    <w:rsid w:val="00322C82"/>
    <w:rsid w:val="00322F92"/>
    <w:rsid w:val="00323D64"/>
    <w:rsid w:val="003241DD"/>
    <w:rsid w:val="00324E0E"/>
    <w:rsid w:val="0032518A"/>
    <w:rsid w:val="003256FE"/>
    <w:rsid w:val="0032718A"/>
    <w:rsid w:val="00327E27"/>
    <w:rsid w:val="00330FA9"/>
    <w:rsid w:val="00333EED"/>
    <w:rsid w:val="00334A4D"/>
    <w:rsid w:val="00340C49"/>
    <w:rsid w:val="00341967"/>
    <w:rsid w:val="00341C75"/>
    <w:rsid w:val="0034240A"/>
    <w:rsid w:val="003429E3"/>
    <w:rsid w:val="003429EF"/>
    <w:rsid w:val="00342A41"/>
    <w:rsid w:val="00344D98"/>
    <w:rsid w:val="00347331"/>
    <w:rsid w:val="00351081"/>
    <w:rsid w:val="00357C04"/>
    <w:rsid w:val="00360A67"/>
    <w:rsid w:val="00364AE0"/>
    <w:rsid w:val="003658F3"/>
    <w:rsid w:val="0036624C"/>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6F44"/>
    <w:rsid w:val="00397B99"/>
    <w:rsid w:val="003A07AA"/>
    <w:rsid w:val="003A1371"/>
    <w:rsid w:val="003A1558"/>
    <w:rsid w:val="003A22D7"/>
    <w:rsid w:val="003A39D4"/>
    <w:rsid w:val="003A4CF2"/>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3B24"/>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14CA"/>
    <w:rsid w:val="00422CC4"/>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70BB"/>
    <w:rsid w:val="0044749A"/>
    <w:rsid w:val="00447585"/>
    <w:rsid w:val="00450580"/>
    <w:rsid w:val="00450976"/>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189F"/>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D7D"/>
    <w:rsid w:val="004F59BE"/>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4DAD"/>
    <w:rsid w:val="005273EF"/>
    <w:rsid w:val="0053137A"/>
    <w:rsid w:val="00531519"/>
    <w:rsid w:val="00531837"/>
    <w:rsid w:val="0053458E"/>
    <w:rsid w:val="005363FF"/>
    <w:rsid w:val="0054001D"/>
    <w:rsid w:val="00541ADE"/>
    <w:rsid w:val="00542605"/>
    <w:rsid w:val="005448D0"/>
    <w:rsid w:val="0054787B"/>
    <w:rsid w:val="00547969"/>
    <w:rsid w:val="00552972"/>
    <w:rsid w:val="00554E08"/>
    <w:rsid w:val="00556357"/>
    <w:rsid w:val="0055777F"/>
    <w:rsid w:val="00562374"/>
    <w:rsid w:val="00563D5F"/>
    <w:rsid w:val="005645E9"/>
    <w:rsid w:val="00564B47"/>
    <w:rsid w:val="0056718A"/>
    <w:rsid w:val="00573C4A"/>
    <w:rsid w:val="00575345"/>
    <w:rsid w:val="0057700E"/>
    <w:rsid w:val="00581713"/>
    <w:rsid w:val="005817D6"/>
    <w:rsid w:val="00584838"/>
    <w:rsid w:val="00585F6B"/>
    <w:rsid w:val="00593228"/>
    <w:rsid w:val="00594A4A"/>
    <w:rsid w:val="00594B9A"/>
    <w:rsid w:val="00594E87"/>
    <w:rsid w:val="005954DF"/>
    <w:rsid w:val="0059598C"/>
    <w:rsid w:val="00596056"/>
    <w:rsid w:val="005966FA"/>
    <w:rsid w:val="0059788C"/>
    <w:rsid w:val="00597946"/>
    <w:rsid w:val="00597BBE"/>
    <w:rsid w:val="005A3F21"/>
    <w:rsid w:val="005A53B8"/>
    <w:rsid w:val="005A58FD"/>
    <w:rsid w:val="005A6C8D"/>
    <w:rsid w:val="005B0238"/>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D60BE"/>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41E4"/>
    <w:rsid w:val="00604CF1"/>
    <w:rsid w:val="0060508A"/>
    <w:rsid w:val="00605C2F"/>
    <w:rsid w:val="00606E3F"/>
    <w:rsid w:val="00607B31"/>
    <w:rsid w:val="006115C2"/>
    <w:rsid w:val="00611F39"/>
    <w:rsid w:val="0061522A"/>
    <w:rsid w:val="00621692"/>
    <w:rsid w:val="0062712D"/>
    <w:rsid w:val="00627B85"/>
    <w:rsid w:val="00631CD7"/>
    <w:rsid w:val="006321AF"/>
    <w:rsid w:val="00634B57"/>
    <w:rsid w:val="00635B27"/>
    <w:rsid w:val="00637C7B"/>
    <w:rsid w:val="00641CA6"/>
    <w:rsid w:val="00643476"/>
    <w:rsid w:val="006445BC"/>
    <w:rsid w:val="00645B67"/>
    <w:rsid w:val="00646390"/>
    <w:rsid w:val="00646E2C"/>
    <w:rsid w:val="006477A2"/>
    <w:rsid w:val="006508E7"/>
    <w:rsid w:val="00650B00"/>
    <w:rsid w:val="00651AC6"/>
    <w:rsid w:val="006534FF"/>
    <w:rsid w:val="006542F4"/>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60C4"/>
    <w:rsid w:val="006E0E8B"/>
    <w:rsid w:val="006E19CB"/>
    <w:rsid w:val="006E2595"/>
    <w:rsid w:val="006E389A"/>
    <w:rsid w:val="006E410D"/>
    <w:rsid w:val="006E4BE4"/>
    <w:rsid w:val="006E5DC9"/>
    <w:rsid w:val="006F02F9"/>
    <w:rsid w:val="006F095D"/>
    <w:rsid w:val="006F24B3"/>
    <w:rsid w:val="006F37DD"/>
    <w:rsid w:val="006F3AE0"/>
    <w:rsid w:val="006F4898"/>
    <w:rsid w:val="006F4C32"/>
    <w:rsid w:val="006F7B48"/>
    <w:rsid w:val="00700A59"/>
    <w:rsid w:val="0070373C"/>
    <w:rsid w:val="00705D0D"/>
    <w:rsid w:val="00706202"/>
    <w:rsid w:val="0070720E"/>
    <w:rsid w:val="00711311"/>
    <w:rsid w:val="00712179"/>
    <w:rsid w:val="007124A0"/>
    <w:rsid w:val="00712FDE"/>
    <w:rsid w:val="00713805"/>
    <w:rsid w:val="00713A36"/>
    <w:rsid w:val="00714555"/>
    <w:rsid w:val="007150F1"/>
    <w:rsid w:val="007152F9"/>
    <w:rsid w:val="00715CB0"/>
    <w:rsid w:val="00717040"/>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45705"/>
    <w:rsid w:val="007516C8"/>
    <w:rsid w:val="00751E25"/>
    <w:rsid w:val="00752484"/>
    <w:rsid w:val="007537D6"/>
    <w:rsid w:val="00754DFC"/>
    <w:rsid w:val="0075503F"/>
    <w:rsid w:val="00762DA2"/>
    <w:rsid w:val="00764200"/>
    <w:rsid w:val="00766897"/>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03C"/>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329D"/>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784"/>
    <w:rsid w:val="008B6653"/>
    <w:rsid w:val="008C04B0"/>
    <w:rsid w:val="008C0F07"/>
    <w:rsid w:val="008C1825"/>
    <w:rsid w:val="008C1ADF"/>
    <w:rsid w:val="008C4662"/>
    <w:rsid w:val="008C50DA"/>
    <w:rsid w:val="008C5682"/>
    <w:rsid w:val="008D0E86"/>
    <w:rsid w:val="008D0F45"/>
    <w:rsid w:val="008D2768"/>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509AB"/>
    <w:rsid w:val="00951983"/>
    <w:rsid w:val="00952694"/>
    <w:rsid w:val="0095339A"/>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5275"/>
    <w:rsid w:val="009866D6"/>
    <w:rsid w:val="0098734F"/>
    <w:rsid w:val="0099160A"/>
    <w:rsid w:val="0099413D"/>
    <w:rsid w:val="00995B7D"/>
    <w:rsid w:val="00995DC2"/>
    <w:rsid w:val="00996FC6"/>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5D7A"/>
    <w:rsid w:val="00A36F0A"/>
    <w:rsid w:val="00A418F3"/>
    <w:rsid w:val="00A41C9B"/>
    <w:rsid w:val="00A42695"/>
    <w:rsid w:val="00A428A4"/>
    <w:rsid w:val="00A431B9"/>
    <w:rsid w:val="00A43E5B"/>
    <w:rsid w:val="00A4473F"/>
    <w:rsid w:val="00A447F9"/>
    <w:rsid w:val="00A461CD"/>
    <w:rsid w:val="00A5153B"/>
    <w:rsid w:val="00A52138"/>
    <w:rsid w:val="00A53D1F"/>
    <w:rsid w:val="00A557E0"/>
    <w:rsid w:val="00A5642D"/>
    <w:rsid w:val="00A56A51"/>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3026"/>
    <w:rsid w:val="00AA39E2"/>
    <w:rsid w:val="00AB0683"/>
    <w:rsid w:val="00AB0B50"/>
    <w:rsid w:val="00AB1B4F"/>
    <w:rsid w:val="00AB1B67"/>
    <w:rsid w:val="00AB2C45"/>
    <w:rsid w:val="00AB59B8"/>
    <w:rsid w:val="00AC0339"/>
    <w:rsid w:val="00AC44D0"/>
    <w:rsid w:val="00AC5255"/>
    <w:rsid w:val="00AC717B"/>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1711F"/>
    <w:rsid w:val="00B20045"/>
    <w:rsid w:val="00B20914"/>
    <w:rsid w:val="00B23405"/>
    <w:rsid w:val="00B243F6"/>
    <w:rsid w:val="00B25370"/>
    <w:rsid w:val="00B25E83"/>
    <w:rsid w:val="00B31F36"/>
    <w:rsid w:val="00B322FC"/>
    <w:rsid w:val="00B354D3"/>
    <w:rsid w:val="00B35A45"/>
    <w:rsid w:val="00B35CCE"/>
    <w:rsid w:val="00B36607"/>
    <w:rsid w:val="00B37680"/>
    <w:rsid w:val="00B4184C"/>
    <w:rsid w:val="00B41B2B"/>
    <w:rsid w:val="00B4213E"/>
    <w:rsid w:val="00B4219E"/>
    <w:rsid w:val="00B4243F"/>
    <w:rsid w:val="00B44849"/>
    <w:rsid w:val="00B45969"/>
    <w:rsid w:val="00B55D99"/>
    <w:rsid w:val="00B5726D"/>
    <w:rsid w:val="00B62D69"/>
    <w:rsid w:val="00B62DE5"/>
    <w:rsid w:val="00B6404D"/>
    <w:rsid w:val="00B66995"/>
    <w:rsid w:val="00B6729E"/>
    <w:rsid w:val="00B70FA7"/>
    <w:rsid w:val="00B73551"/>
    <w:rsid w:val="00B740F8"/>
    <w:rsid w:val="00B76663"/>
    <w:rsid w:val="00B7706B"/>
    <w:rsid w:val="00B8004B"/>
    <w:rsid w:val="00B82E7C"/>
    <w:rsid w:val="00B86FB2"/>
    <w:rsid w:val="00B92A7C"/>
    <w:rsid w:val="00B93D6F"/>
    <w:rsid w:val="00B94783"/>
    <w:rsid w:val="00B95926"/>
    <w:rsid w:val="00B979B0"/>
    <w:rsid w:val="00BA0784"/>
    <w:rsid w:val="00BA1CF9"/>
    <w:rsid w:val="00BA2644"/>
    <w:rsid w:val="00BA467B"/>
    <w:rsid w:val="00BA4EFD"/>
    <w:rsid w:val="00BA579E"/>
    <w:rsid w:val="00BC1C5C"/>
    <w:rsid w:val="00BC73EF"/>
    <w:rsid w:val="00BD0CFB"/>
    <w:rsid w:val="00BD3C84"/>
    <w:rsid w:val="00BD4FCF"/>
    <w:rsid w:val="00BD7F5E"/>
    <w:rsid w:val="00BE1BD7"/>
    <w:rsid w:val="00BE2D7A"/>
    <w:rsid w:val="00BE5760"/>
    <w:rsid w:val="00BF0B7D"/>
    <w:rsid w:val="00BF0D13"/>
    <w:rsid w:val="00BF2EE7"/>
    <w:rsid w:val="00BF4D23"/>
    <w:rsid w:val="00BF598F"/>
    <w:rsid w:val="00C015DE"/>
    <w:rsid w:val="00C023A8"/>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41832"/>
    <w:rsid w:val="00C4326A"/>
    <w:rsid w:val="00C43E65"/>
    <w:rsid w:val="00C4401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4EA6"/>
    <w:rsid w:val="00C756F3"/>
    <w:rsid w:val="00C76108"/>
    <w:rsid w:val="00C76C4A"/>
    <w:rsid w:val="00C8094A"/>
    <w:rsid w:val="00C80C67"/>
    <w:rsid w:val="00C82F1D"/>
    <w:rsid w:val="00C84268"/>
    <w:rsid w:val="00C874A4"/>
    <w:rsid w:val="00C9142B"/>
    <w:rsid w:val="00C93396"/>
    <w:rsid w:val="00C97B68"/>
    <w:rsid w:val="00CA0956"/>
    <w:rsid w:val="00CA3C1A"/>
    <w:rsid w:val="00CA40F7"/>
    <w:rsid w:val="00CA50AE"/>
    <w:rsid w:val="00CA58AF"/>
    <w:rsid w:val="00CA6916"/>
    <w:rsid w:val="00CA7DE5"/>
    <w:rsid w:val="00CB0643"/>
    <w:rsid w:val="00CB0C00"/>
    <w:rsid w:val="00CB40EB"/>
    <w:rsid w:val="00CB4288"/>
    <w:rsid w:val="00CB4754"/>
    <w:rsid w:val="00CB4ADC"/>
    <w:rsid w:val="00CB62A1"/>
    <w:rsid w:val="00CC2FBF"/>
    <w:rsid w:val="00CC3236"/>
    <w:rsid w:val="00CC4E81"/>
    <w:rsid w:val="00CC5380"/>
    <w:rsid w:val="00CC7402"/>
    <w:rsid w:val="00CD02F6"/>
    <w:rsid w:val="00CD05AF"/>
    <w:rsid w:val="00CD218A"/>
    <w:rsid w:val="00CD450F"/>
    <w:rsid w:val="00CD4B4F"/>
    <w:rsid w:val="00CD5814"/>
    <w:rsid w:val="00CD5C8C"/>
    <w:rsid w:val="00CD6FEC"/>
    <w:rsid w:val="00CE0183"/>
    <w:rsid w:val="00CE0559"/>
    <w:rsid w:val="00CE247D"/>
    <w:rsid w:val="00CE4CF8"/>
    <w:rsid w:val="00CE550C"/>
    <w:rsid w:val="00CF0701"/>
    <w:rsid w:val="00CF119E"/>
    <w:rsid w:val="00CF1D20"/>
    <w:rsid w:val="00CF213F"/>
    <w:rsid w:val="00CF29B7"/>
    <w:rsid w:val="00CF31A9"/>
    <w:rsid w:val="00CF3BFF"/>
    <w:rsid w:val="00CF6370"/>
    <w:rsid w:val="00CF68DA"/>
    <w:rsid w:val="00D00131"/>
    <w:rsid w:val="00D00DA5"/>
    <w:rsid w:val="00D04BBA"/>
    <w:rsid w:val="00D05870"/>
    <w:rsid w:val="00D063FD"/>
    <w:rsid w:val="00D06AA5"/>
    <w:rsid w:val="00D06B22"/>
    <w:rsid w:val="00D10D15"/>
    <w:rsid w:val="00D11E35"/>
    <w:rsid w:val="00D12CD2"/>
    <w:rsid w:val="00D14895"/>
    <w:rsid w:val="00D14A76"/>
    <w:rsid w:val="00D2062E"/>
    <w:rsid w:val="00D2120C"/>
    <w:rsid w:val="00D22365"/>
    <w:rsid w:val="00D23857"/>
    <w:rsid w:val="00D2424F"/>
    <w:rsid w:val="00D25ED9"/>
    <w:rsid w:val="00D266DE"/>
    <w:rsid w:val="00D2702A"/>
    <w:rsid w:val="00D331E4"/>
    <w:rsid w:val="00D353CE"/>
    <w:rsid w:val="00D365C4"/>
    <w:rsid w:val="00D403A7"/>
    <w:rsid w:val="00D41773"/>
    <w:rsid w:val="00D44958"/>
    <w:rsid w:val="00D54802"/>
    <w:rsid w:val="00D54BFB"/>
    <w:rsid w:val="00D556AD"/>
    <w:rsid w:val="00D5627D"/>
    <w:rsid w:val="00D56FC7"/>
    <w:rsid w:val="00D57AFC"/>
    <w:rsid w:val="00D6133F"/>
    <w:rsid w:val="00D6381D"/>
    <w:rsid w:val="00D64598"/>
    <w:rsid w:val="00D64CCA"/>
    <w:rsid w:val="00D701A5"/>
    <w:rsid w:val="00D72178"/>
    <w:rsid w:val="00D74B76"/>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A7166"/>
    <w:rsid w:val="00DB07D9"/>
    <w:rsid w:val="00DB09B3"/>
    <w:rsid w:val="00DB4DBE"/>
    <w:rsid w:val="00DB5EFC"/>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2D3B"/>
    <w:rsid w:val="00DF4F7D"/>
    <w:rsid w:val="00DF61AA"/>
    <w:rsid w:val="00E0261B"/>
    <w:rsid w:val="00E02992"/>
    <w:rsid w:val="00E07E79"/>
    <w:rsid w:val="00E07F8F"/>
    <w:rsid w:val="00E1097A"/>
    <w:rsid w:val="00E10A16"/>
    <w:rsid w:val="00E11287"/>
    <w:rsid w:val="00E11313"/>
    <w:rsid w:val="00E12606"/>
    <w:rsid w:val="00E20198"/>
    <w:rsid w:val="00E21786"/>
    <w:rsid w:val="00E2277D"/>
    <w:rsid w:val="00E234ED"/>
    <w:rsid w:val="00E23D79"/>
    <w:rsid w:val="00E246D6"/>
    <w:rsid w:val="00E31748"/>
    <w:rsid w:val="00E31FF6"/>
    <w:rsid w:val="00E349EE"/>
    <w:rsid w:val="00E37A7B"/>
    <w:rsid w:val="00E46651"/>
    <w:rsid w:val="00E4721B"/>
    <w:rsid w:val="00E50313"/>
    <w:rsid w:val="00E505E4"/>
    <w:rsid w:val="00E50BE4"/>
    <w:rsid w:val="00E53A3F"/>
    <w:rsid w:val="00E55862"/>
    <w:rsid w:val="00E55B7D"/>
    <w:rsid w:val="00E57674"/>
    <w:rsid w:val="00E60C18"/>
    <w:rsid w:val="00E6359E"/>
    <w:rsid w:val="00E65881"/>
    <w:rsid w:val="00E67060"/>
    <w:rsid w:val="00E67AA7"/>
    <w:rsid w:val="00E726AE"/>
    <w:rsid w:val="00E738A4"/>
    <w:rsid w:val="00E7601D"/>
    <w:rsid w:val="00E7722A"/>
    <w:rsid w:val="00E802EE"/>
    <w:rsid w:val="00E81589"/>
    <w:rsid w:val="00E828D0"/>
    <w:rsid w:val="00E82ECC"/>
    <w:rsid w:val="00E86A30"/>
    <w:rsid w:val="00E86E0A"/>
    <w:rsid w:val="00E9230A"/>
    <w:rsid w:val="00E92646"/>
    <w:rsid w:val="00E9557C"/>
    <w:rsid w:val="00EA0C1A"/>
    <w:rsid w:val="00EA2CE9"/>
    <w:rsid w:val="00EA3128"/>
    <w:rsid w:val="00EA3FBE"/>
    <w:rsid w:val="00EA46AD"/>
    <w:rsid w:val="00EA4CA9"/>
    <w:rsid w:val="00EA624B"/>
    <w:rsid w:val="00EA70DE"/>
    <w:rsid w:val="00EB2BE9"/>
    <w:rsid w:val="00EB3102"/>
    <w:rsid w:val="00EB370D"/>
    <w:rsid w:val="00EB3BD8"/>
    <w:rsid w:val="00EB44F7"/>
    <w:rsid w:val="00EB6F09"/>
    <w:rsid w:val="00EB7B08"/>
    <w:rsid w:val="00EC1460"/>
    <w:rsid w:val="00EC2289"/>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2B8"/>
    <w:rsid w:val="00F27CB3"/>
    <w:rsid w:val="00F30698"/>
    <w:rsid w:val="00F317AC"/>
    <w:rsid w:val="00F323FF"/>
    <w:rsid w:val="00F3451B"/>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5DBD"/>
    <w:rsid w:val="00F566E3"/>
    <w:rsid w:val="00F56E14"/>
    <w:rsid w:val="00F6108A"/>
    <w:rsid w:val="00F61850"/>
    <w:rsid w:val="00F619E2"/>
    <w:rsid w:val="00F61F6A"/>
    <w:rsid w:val="00F62663"/>
    <w:rsid w:val="00F638A1"/>
    <w:rsid w:val="00F63BB4"/>
    <w:rsid w:val="00F64021"/>
    <w:rsid w:val="00F65DD7"/>
    <w:rsid w:val="00F6696A"/>
    <w:rsid w:val="00F728DD"/>
    <w:rsid w:val="00F743A2"/>
    <w:rsid w:val="00F81DB2"/>
    <w:rsid w:val="00F82BB9"/>
    <w:rsid w:val="00F8378D"/>
    <w:rsid w:val="00F94104"/>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C0873"/>
    <w:rsid w:val="00FC18A8"/>
    <w:rsid w:val="00FC3C09"/>
    <w:rsid w:val="00FC42D2"/>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C942"/>
  <w15:docId w15:val="{6895855A-8934-41E6-91A0-0FC1B8D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750</Words>
  <Characters>4127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JEROME BOUSSARD</cp:lastModifiedBy>
  <cp:revision>4</cp:revision>
  <cp:lastPrinted>2022-05-23T11:11:00Z</cp:lastPrinted>
  <dcterms:created xsi:type="dcterms:W3CDTF">2022-05-22T10:32:00Z</dcterms:created>
  <dcterms:modified xsi:type="dcterms:W3CDTF">2022-05-23T11:57:00Z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