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7F23" w14:textId="77777777" w:rsidR="00410704" w:rsidRPr="000C4230" w:rsidRDefault="00410704" w:rsidP="005B5540">
      <w:pPr>
        <w:pBdr>
          <w:top w:val="single" w:sz="12" w:space="1" w:color="auto" w:shadow="1"/>
          <w:left w:val="single" w:sz="12" w:space="4" w:color="auto" w:shadow="1"/>
          <w:bottom w:val="single" w:sz="12" w:space="1" w:color="auto" w:shadow="1"/>
          <w:right w:val="single" w:sz="12" w:space="4" w:color="auto" w:shadow="1"/>
        </w:pBdr>
        <w:spacing w:after="0" w:line="240" w:lineRule="auto"/>
        <w:ind w:left="1701"/>
        <w:jc w:val="center"/>
        <w:rPr>
          <w:rFonts w:ascii="Comic Sans MS" w:hAnsi="Comic Sans MS" w:cs="Times New Roman"/>
          <w:b/>
          <w:color w:val="FF0000"/>
          <w:sz w:val="48"/>
          <w:szCs w:val="48"/>
        </w:rPr>
      </w:pPr>
      <w:bookmarkStart w:id="0" w:name="_Hlk99092183"/>
      <w:bookmarkEnd w:id="0"/>
      <w:r w:rsidRPr="000C4230">
        <w:rPr>
          <w:rFonts w:ascii="Comic Sans MS" w:hAnsi="Comic Sans MS" w:cs="Times New Roman"/>
          <w:b/>
          <w:noProof/>
          <w:color w:val="FF0000"/>
          <w:sz w:val="44"/>
          <w:szCs w:val="44"/>
          <w:lang w:eastAsia="fr-FR"/>
        </w:rPr>
        <w:drawing>
          <wp:anchor distT="0" distB="0" distL="114300" distR="114300" simplePos="0" relativeHeight="251658240" behindDoc="0" locked="0" layoutInCell="1" allowOverlap="1" wp14:anchorId="6E3AB119" wp14:editId="350D9154">
            <wp:simplePos x="0" y="0"/>
            <wp:positionH relativeFrom="column">
              <wp:posOffset>-33655</wp:posOffset>
            </wp:positionH>
            <wp:positionV relativeFrom="paragraph">
              <wp:posOffset>-135056</wp:posOffset>
            </wp:positionV>
            <wp:extent cx="932772" cy="1050878"/>
            <wp:effectExtent l="0" t="0" r="127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2772" cy="1050878"/>
                    </a:xfrm>
                    <a:prstGeom prst="rect">
                      <a:avLst/>
                    </a:prstGeom>
                  </pic:spPr>
                </pic:pic>
              </a:graphicData>
            </a:graphic>
          </wp:anchor>
        </w:drawing>
      </w:r>
      <w:r w:rsidR="002F56FD" w:rsidRPr="000C4230">
        <w:rPr>
          <w:rFonts w:ascii="Comic Sans MS" w:hAnsi="Comic Sans MS" w:cs="Times New Roman"/>
          <w:b/>
          <w:noProof/>
          <w:color w:val="FF0000"/>
          <w:sz w:val="44"/>
          <w:szCs w:val="44"/>
        </w:rPr>
        <w:t>Résister face à un patronat à l’offensive !</w:t>
      </w:r>
    </w:p>
    <w:p w14:paraId="7CF73721" w14:textId="4210ECA3" w:rsidR="00215BCC" w:rsidRDefault="004140DE" w:rsidP="004140DE">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before="120" w:after="0" w:line="240" w:lineRule="auto"/>
        <w:jc w:val="center"/>
        <w:rPr>
          <w:rFonts w:ascii="Comic Sans MS" w:hAnsi="Comic Sans MS" w:cs="Times New Roman"/>
          <w:b/>
          <w:color w:val="FF0000"/>
          <w:sz w:val="32"/>
          <w:szCs w:val="32"/>
        </w:rPr>
      </w:pPr>
      <w:r>
        <w:rPr>
          <w:rFonts w:ascii="Comic Sans MS" w:hAnsi="Comic Sans MS" w:cs="Times New Roman"/>
          <w:b/>
          <w:color w:val="FF0000"/>
          <w:sz w:val="32"/>
          <w:szCs w:val="32"/>
        </w:rPr>
        <w:t>Majorations heures de VSD, SD, SDL</w:t>
      </w:r>
    </w:p>
    <w:p w14:paraId="1E5300CF" w14:textId="3D580163" w:rsidR="004140DE" w:rsidRPr="00031AC2" w:rsidRDefault="004140DE" w:rsidP="004140DE">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after="120" w:line="240" w:lineRule="auto"/>
        <w:jc w:val="center"/>
        <w:rPr>
          <w:rFonts w:ascii="Comic Sans MS" w:hAnsi="Comic Sans MS" w:cs="Times New Roman"/>
          <w:b/>
          <w:color w:val="FF0000"/>
          <w:sz w:val="32"/>
          <w:szCs w:val="32"/>
        </w:rPr>
      </w:pPr>
      <w:r>
        <w:rPr>
          <w:rFonts w:ascii="Comic Sans MS" w:hAnsi="Comic Sans MS" w:cs="Times New Roman"/>
          <w:b/>
          <w:color w:val="FF0000"/>
          <w:sz w:val="32"/>
          <w:szCs w:val="32"/>
        </w:rPr>
        <w:t>La CGT s’organise pour que les salariés fassent valoir leurs droits</w:t>
      </w:r>
    </w:p>
    <w:p w14:paraId="703B4154" w14:textId="77777777" w:rsidR="004140DE" w:rsidRPr="006E780C" w:rsidRDefault="004140DE" w:rsidP="001165CB">
      <w:pPr>
        <w:spacing w:before="60" w:after="60" w:line="240" w:lineRule="auto"/>
        <w:jc w:val="both"/>
        <w:rPr>
          <w:rFonts w:ascii="Times New Roman" w:hAnsi="Times New Roman" w:cs="Times New Roman"/>
          <w:sz w:val="24"/>
          <w:szCs w:val="24"/>
        </w:rPr>
      </w:pPr>
      <w:r w:rsidRPr="006E780C">
        <w:rPr>
          <w:rFonts w:ascii="Times New Roman" w:hAnsi="Times New Roman" w:cs="Times New Roman"/>
          <w:sz w:val="24"/>
          <w:szCs w:val="24"/>
        </w:rPr>
        <w:t>Le 3 mars 2022, la Cour d’Appel de Versailles a confirmé, une fois de plus, que la CGT a raison de réclamer la régularisation des pertes de salaires dues au</w:t>
      </w:r>
      <w:r w:rsidRPr="006E780C">
        <w:rPr>
          <w:rFonts w:ascii="Times New Roman" w:hAnsi="Times New Roman" w:cs="Times New Roman"/>
          <w:bCs/>
          <w:sz w:val="24"/>
          <w:szCs w:val="24"/>
        </w:rPr>
        <w:t xml:space="preserve"> calcul illégal des majorations d’horaires pour ceux qui étaient </w:t>
      </w:r>
      <w:r w:rsidRPr="006E780C">
        <w:rPr>
          <w:rFonts w:ascii="Times New Roman" w:hAnsi="Times New Roman" w:cs="Times New Roman"/>
          <w:sz w:val="24"/>
          <w:szCs w:val="24"/>
        </w:rPr>
        <w:t>et ceux qui sont encore</w:t>
      </w:r>
      <w:r w:rsidRPr="006E780C">
        <w:rPr>
          <w:rFonts w:ascii="Times New Roman" w:hAnsi="Times New Roman" w:cs="Times New Roman"/>
          <w:bCs/>
          <w:sz w:val="24"/>
          <w:szCs w:val="24"/>
        </w:rPr>
        <w:t xml:space="preserve"> en équipe de suppléance de fin de semaine</w:t>
      </w:r>
      <w:r w:rsidRPr="006E780C">
        <w:rPr>
          <w:rFonts w:ascii="Times New Roman" w:hAnsi="Times New Roman" w:cs="Times New Roman"/>
          <w:sz w:val="24"/>
          <w:szCs w:val="24"/>
        </w:rPr>
        <w:t xml:space="preserve"> (SD, VSD et SDL).</w:t>
      </w:r>
    </w:p>
    <w:p w14:paraId="03C7BDE0" w14:textId="77777777" w:rsidR="004140DE" w:rsidRPr="006E780C" w:rsidRDefault="004140DE" w:rsidP="001165CB">
      <w:pPr>
        <w:spacing w:before="60" w:after="60" w:line="240" w:lineRule="auto"/>
        <w:jc w:val="center"/>
        <w:rPr>
          <w:rFonts w:ascii="Times New Roman" w:hAnsi="Times New Roman" w:cs="Times New Roman"/>
          <w:b/>
          <w:bCs/>
          <w:color w:val="FF0000"/>
          <w:sz w:val="24"/>
          <w:szCs w:val="24"/>
        </w:rPr>
      </w:pPr>
      <w:r w:rsidRPr="006E780C">
        <w:rPr>
          <w:rFonts w:ascii="Times New Roman" w:hAnsi="Times New Roman" w:cs="Times New Roman"/>
          <w:b/>
          <w:bCs/>
          <w:color w:val="FF0000"/>
          <w:sz w:val="24"/>
          <w:szCs w:val="24"/>
        </w:rPr>
        <w:t>Ce succès de la CGT concerne tous les salariés (CDI et intérimaires) de toutes les usines PSA du pays, dont celle de Sochaux, qui étaient, ou, sont encore en SD, VSD et SDL.</w:t>
      </w:r>
    </w:p>
    <w:p w14:paraId="1287A83A" w14:textId="105A1F63" w:rsidR="004140DE" w:rsidRPr="006E780C" w:rsidRDefault="001165CB" w:rsidP="001165CB">
      <w:pPr>
        <w:spacing w:before="60" w:after="60"/>
        <w:jc w:val="both"/>
        <w:rPr>
          <w:rFonts w:ascii="Times New Roman" w:hAnsi="Times New Roman" w:cs="Times New Roman"/>
          <w:bCs/>
          <w:sz w:val="24"/>
          <w:szCs w:val="24"/>
        </w:rPr>
      </w:pPr>
      <w:r w:rsidRPr="006E780C">
        <w:rPr>
          <w:noProof/>
          <w:sz w:val="20"/>
          <w:szCs w:val="20"/>
          <w:lang w:eastAsia="fr-FR"/>
        </w:rPr>
        <w:drawing>
          <wp:anchor distT="0" distB="0" distL="114300" distR="114300" simplePos="0" relativeHeight="251661824" behindDoc="1" locked="0" layoutInCell="1" allowOverlap="1" wp14:anchorId="6633A4D8" wp14:editId="5CF67431">
            <wp:simplePos x="0" y="0"/>
            <wp:positionH relativeFrom="column">
              <wp:posOffset>0</wp:posOffset>
            </wp:positionH>
            <wp:positionV relativeFrom="paragraph">
              <wp:posOffset>-1905</wp:posOffset>
            </wp:positionV>
            <wp:extent cx="1730375" cy="1439545"/>
            <wp:effectExtent l="0" t="0" r="3175" b="8255"/>
            <wp:wrapTight wrapText="bothSides">
              <wp:wrapPolygon edited="0">
                <wp:start x="0" y="0"/>
                <wp:lineTo x="0" y="21438"/>
                <wp:lineTo x="21402" y="21438"/>
                <wp:lineTo x="2140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730375" cy="1439545"/>
                    </a:xfrm>
                    <a:prstGeom prst="rect">
                      <a:avLst/>
                    </a:prstGeom>
                    <a:noFill/>
                    <a:ln w="19050">
                      <a:noFill/>
                    </a:ln>
                  </pic:spPr>
                </pic:pic>
              </a:graphicData>
            </a:graphic>
            <wp14:sizeRelH relativeFrom="margin">
              <wp14:pctWidth>0</wp14:pctWidth>
            </wp14:sizeRelH>
            <wp14:sizeRelV relativeFrom="margin">
              <wp14:pctHeight>0</wp14:pctHeight>
            </wp14:sizeRelV>
          </wp:anchor>
        </w:drawing>
      </w:r>
      <w:r w:rsidR="004140DE" w:rsidRPr="006E780C">
        <w:rPr>
          <w:rFonts w:ascii="Times New Roman" w:hAnsi="Times New Roman" w:cs="Times New Roman"/>
          <w:bCs/>
          <w:sz w:val="24"/>
          <w:szCs w:val="24"/>
        </w:rPr>
        <w:t>La direction de PSA dit vouloir contester ce jugement en cassation et pour le faire elle doit d’abord appliquer cette décision de justice. Elle persiste à ne pas vouloir régulariser les pertes de salaires qu’elle a provoqué depuis des années !</w:t>
      </w:r>
    </w:p>
    <w:p w14:paraId="2BA8B8C1" w14:textId="77777777" w:rsidR="004140DE" w:rsidRPr="006E780C" w:rsidRDefault="004140DE" w:rsidP="001165CB">
      <w:pPr>
        <w:spacing w:before="60" w:after="60"/>
        <w:jc w:val="both"/>
        <w:rPr>
          <w:rFonts w:ascii="Times New Roman" w:hAnsi="Times New Roman" w:cs="Times New Roman"/>
          <w:bCs/>
          <w:color w:val="FF0000"/>
          <w:sz w:val="24"/>
          <w:szCs w:val="24"/>
        </w:rPr>
      </w:pPr>
      <w:r w:rsidRPr="006E780C">
        <w:rPr>
          <w:rFonts w:ascii="Times New Roman" w:hAnsi="Times New Roman" w:cs="Times New Roman"/>
          <w:bCs/>
          <w:sz w:val="24"/>
          <w:szCs w:val="24"/>
        </w:rPr>
        <w:t>Si la direction de PSA maintient son refus de régulariser, elle obligera les salariés à ne pouvoir les réclamer qu’en allant aux Prud’hommes.</w:t>
      </w:r>
    </w:p>
    <w:p w14:paraId="55291A9E" w14:textId="24EEF318" w:rsidR="004140DE" w:rsidRPr="006E780C" w:rsidRDefault="004140DE" w:rsidP="008C5400">
      <w:pPr>
        <w:spacing w:after="80"/>
        <w:jc w:val="both"/>
        <w:rPr>
          <w:rFonts w:ascii="Times New Roman" w:hAnsi="Times New Roman" w:cs="Times New Roman"/>
          <w:i/>
        </w:rPr>
      </w:pPr>
      <w:r w:rsidRPr="006E780C">
        <w:rPr>
          <w:rFonts w:ascii="Times New Roman" w:hAnsi="Times New Roman" w:cs="Times New Roman"/>
          <w:b/>
          <w:color w:val="FF0000"/>
          <w:sz w:val="24"/>
          <w:szCs w:val="24"/>
        </w:rPr>
        <w:t>En quelques jours, vous êtes déjà près d’une centaine à nous avoir contactés pour constituer un dossier aux prud’hommes !</w:t>
      </w:r>
    </w:p>
    <w:p w14:paraId="2108727C" w14:textId="3DDE1C17" w:rsidR="004140DE" w:rsidRPr="000C4230" w:rsidRDefault="004140DE" w:rsidP="004140DE">
      <w:pPr>
        <w:spacing w:after="0" w:line="240" w:lineRule="auto"/>
        <w:jc w:val="center"/>
        <w:rPr>
          <w:rFonts w:ascii="Times New Roman" w:hAnsi="Times New Roman" w:cs="Times New Roman"/>
          <w:b/>
          <w:iCs/>
          <w:color w:val="FF0000"/>
          <w:sz w:val="24"/>
          <w:szCs w:val="24"/>
        </w:rPr>
      </w:pPr>
      <w:r w:rsidRPr="000C4230">
        <w:rPr>
          <w:rFonts w:ascii="Times New Roman" w:hAnsi="Times New Roman" w:cs="Times New Roman"/>
          <w:b/>
          <w:color w:val="FF0000"/>
          <w:sz w:val="24"/>
          <w:szCs w:val="24"/>
          <w:u w:val="single"/>
        </w:rPr>
        <w:t>Notre syndicat s’organise pour que ceux qui le souhaitent puissent faire leur dossier</w:t>
      </w:r>
      <w:r w:rsidRPr="000C4230">
        <w:rPr>
          <w:rFonts w:ascii="Times New Roman" w:hAnsi="Times New Roman" w:cs="Times New Roman"/>
          <w:b/>
          <w:color w:val="FF0000"/>
          <w:sz w:val="24"/>
          <w:szCs w:val="24"/>
        </w:rPr>
        <w:t> :</w:t>
      </w:r>
    </w:p>
    <w:p w14:paraId="4028AD04" w14:textId="3B01B45E" w:rsidR="00BB3B6B" w:rsidRPr="000C4230" w:rsidRDefault="00BB3B6B" w:rsidP="006E780C">
      <w:pPr>
        <w:spacing w:before="60" w:after="60" w:line="240" w:lineRule="auto"/>
        <w:jc w:val="center"/>
        <w:rPr>
          <w:rFonts w:ascii="Times New Roman" w:hAnsi="Times New Roman" w:cs="Times New Roman"/>
          <w:b/>
          <w:color w:val="FF0000"/>
          <w:sz w:val="24"/>
          <w:szCs w:val="24"/>
        </w:rPr>
      </w:pPr>
      <w:r w:rsidRPr="000C4230">
        <w:rPr>
          <w:rFonts w:ascii="Times New Roman" w:hAnsi="Times New Roman" w:cs="Times New Roman"/>
          <w:b/>
          <w:color w:val="FF0000"/>
          <w:sz w:val="24"/>
          <w:szCs w:val="24"/>
        </w:rPr>
        <w:t>47 rue des mines – 25 400 Audincourt</w:t>
      </w:r>
    </w:p>
    <w:p w14:paraId="73823B6E" w14:textId="77777777" w:rsidR="00BB3B6B" w:rsidRPr="006E780C" w:rsidRDefault="00BB3B6B" w:rsidP="006E780C">
      <w:pPr>
        <w:spacing w:before="60" w:after="0" w:line="240" w:lineRule="auto"/>
        <w:jc w:val="center"/>
        <w:rPr>
          <w:rFonts w:ascii="Times New Roman" w:hAnsi="Times New Roman" w:cs="Times New Roman"/>
          <w:bCs/>
          <w:sz w:val="26"/>
          <w:szCs w:val="26"/>
        </w:rPr>
      </w:pPr>
      <w:r w:rsidRPr="006E780C">
        <w:rPr>
          <w:rFonts w:ascii="Times New Roman" w:hAnsi="Times New Roman" w:cs="Times New Roman"/>
          <w:b/>
          <w:bCs/>
          <w:sz w:val="26"/>
          <w:szCs w:val="26"/>
        </w:rPr>
        <w:t xml:space="preserve">Pour les salariés travaillant en </w:t>
      </w:r>
      <w:r w:rsidRPr="006E780C">
        <w:rPr>
          <w:rFonts w:ascii="Times New Roman" w:hAnsi="Times New Roman" w:cs="Times New Roman"/>
          <w:b/>
          <w:bCs/>
          <w:color w:val="FF0000"/>
          <w:sz w:val="26"/>
          <w:szCs w:val="26"/>
        </w:rPr>
        <w:t xml:space="preserve">tournée A </w:t>
      </w:r>
      <w:r w:rsidRPr="006E780C">
        <w:rPr>
          <w:rFonts w:ascii="Times New Roman" w:hAnsi="Times New Roman" w:cs="Times New Roman"/>
          <w:b/>
          <w:bCs/>
          <w:sz w:val="26"/>
          <w:szCs w:val="26"/>
        </w:rPr>
        <w:t xml:space="preserve">de </w:t>
      </w:r>
      <w:r w:rsidRPr="006E780C">
        <w:rPr>
          <w:rFonts w:ascii="Times New Roman" w:hAnsi="Times New Roman" w:cs="Times New Roman"/>
          <w:b/>
          <w:bCs/>
          <w:sz w:val="26"/>
          <w:szCs w:val="26"/>
          <w:u w:val="single"/>
        </w:rPr>
        <w:t>9h à 12h</w:t>
      </w:r>
      <w:r w:rsidRPr="006E780C">
        <w:rPr>
          <w:rFonts w:ascii="Times New Roman" w:hAnsi="Times New Roman" w:cs="Times New Roman"/>
          <w:b/>
          <w:bCs/>
          <w:sz w:val="26"/>
          <w:szCs w:val="26"/>
        </w:rPr>
        <w:t xml:space="preserve"> les</w:t>
      </w:r>
    </w:p>
    <w:p w14:paraId="662EE804" w14:textId="77777777" w:rsidR="00BB3B6B" w:rsidRPr="006E780C" w:rsidRDefault="00BB3B6B" w:rsidP="006E780C">
      <w:pPr>
        <w:pStyle w:val="Paragraphedeliste"/>
        <w:pBdr>
          <w:top w:val="dashDotStroked" w:sz="24" w:space="1" w:color="FF0000"/>
          <w:left w:val="dashDotStroked" w:sz="24" w:space="4" w:color="FF0000"/>
          <w:bottom w:val="dashDotStroked" w:sz="24" w:space="1" w:color="FF0000"/>
          <w:right w:val="dashDotStroked" w:sz="24" w:space="4" w:color="FF0000"/>
        </w:pBdr>
        <w:shd w:val="clear" w:color="auto" w:fill="F2F2F2" w:themeFill="background1" w:themeFillShade="F2"/>
        <w:spacing w:before="60" w:after="60"/>
        <w:ind w:left="0"/>
        <w:contextualSpacing w:val="0"/>
        <w:jc w:val="center"/>
        <w:rPr>
          <w:rFonts w:ascii="Times New Roman" w:hAnsi="Times New Roman" w:cs="Times New Roman"/>
          <w:sz w:val="26"/>
          <w:szCs w:val="26"/>
        </w:rPr>
      </w:pPr>
      <w:r w:rsidRPr="006E780C">
        <w:rPr>
          <w:rFonts w:ascii="Times New Roman" w:hAnsi="Times New Roman" w:cs="Times New Roman"/>
          <w:sz w:val="26"/>
          <w:szCs w:val="26"/>
        </w:rPr>
        <w:t>6 et 20 avril et le 4 mai 2022</w:t>
      </w:r>
    </w:p>
    <w:p w14:paraId="3087C170" w14:textId="77777777" w:rsidR="00BB3B6B" w:rsidRPr="006E780C" w:rsidRDefault="00BB3B6B" w:rsidP="006E780C">
      <w:pPr>
        <w:pStyle w:val="Paragraphedeliste"/>
        <w:spacing w:before="60" w:after="0"/>
        <w:ind w:left="0"/>
        <w:contextualSpacing w:val="0"/>
        <w:jc w:val="center"/>
        <w:rPr>
          <w:rFonts w:ascii="Times New Roman" w:hAnsi="Times New Roman" w:cs="Times New Roman"/>
          <w:b/>
          <w:bCs/>
          <w:sz w:val="26"/>
          <w:szCs w:val="26"/>
        </w:rPr>
      </w:pPr>
      <w:r w:rsidRPr="006E780C">
        <w:rPr>
          <w:rFonts w:ascii="Times New Roman" w:hAnsi="Times New Roman" w:cs="Times New Roman"/>
          <w:b/>
          <w:bCs/>
          <w:sz w:val="26"/>
          <w:szCs w:val="26"/>
        </w:rPr>
        <w:t xml:space="preserve">Pour les salariés travaillant en </w:t>
      </w:r>
      <w:r w:rsidRPr="006E780C">
        <w:rPr>
          <w:rFonts w:ascii="Times New Roman" w:hAnsi="Times New Roman" w:cs="Times New Roman"/>
          <w:b/>
          <w:bCs/>
          <w:color w:val="FF0000"/>
          <w:sz w:val="26"/>
          <w:szCs w:val="26"/>
        </w:rPr>
        <w:t xml:space="preserve">tournée B </w:t>
      </w:r>
      <w:r w:rsidRPr="006E780C">
        <w:rPr>
          <w:rFonts w:ascii="Times New Roman" w:hAnsi="Times New Roman" w:cs="Times New Roman"/>
          <w:b/>
          <w:bCs/>
          <w:sz w:val="26"/>
          <w:szCs w:val="26"/>
        </w:rPr>
        <w:t xml:space="preserve">de </w:t>
      </w:r>
      <w:r w:rsidRPr="006E780C">
        <w:rPr>
          <w:rFonts w:ascii="Times New Roman" w:hAnsi="Times New Roman" w:cs="Times New Roman"/>
          <w:b/>
          <w:bCs/>
          <w:sz w:val="26"/>
          <w:szCs w:val="26"/>
          <w:u w:val="single"/>
        </w:rPr>
        <w:t>9 à 12h</w:t>
      </w:r>
      <w:r w:rsidRPr="006E780C">
        <w:rPr>
          <w:rFonts w:ascii="Times New Roman" w:hAnsi="Times New Roman" w:cs="Times New Roman"/>
          <w:b/>
          <w:bCs/>
          <w:sz w:val="26"/>
          <w:szCs w:val="26"/>
        </w:rPr>
        <w:t xml:space="preserve"> les</w:t>
      </w:r>
    </w:p>
    <w:p w14:paraId="6314B350" w14:textId="77777777" w:rsidR="00BB3B6B" w:rsidRPr="006E780C" w:rsidRDefault="00BB3B6B" w:rsidP="006E780C">
      <w:pPr>
        <w:pStyle w:val="Paragraphedeliste"/>
        <w:pBdr>
          <w:top w:val="dashDotStroked" w:sz="24" w:space="1" w:color="FF0000"/>
          <w:left w:val="dashDotStroked" w:sz="24" w:space="4" w:color="FF0000"/>
          <w:bottom w:val="dashDotStroked" w:sz="24" w:space="1" w:color="FF0000"/>
          <w:right w:val="dashDotStroked" w:sz="24" w:space="4" w:color="FF0000"/>
        </w:pBdr>
        <w:shd w:val="clear" w:color="auto" w:fill="F2F2F2" w:themeFill="background1" w:themeFillShade="F2"/>
        <w:spacing w:before="60" w:after="60"/>
        <w:ind w:left="0"/>
        <w:contextualSpacing w:val="0"/>
        <w:jc w:val="center"/>
        <w:rPr>
          <w:rFonts w:ascii="Times New Roman" w:hAnsi="Times New Roman" w:cs="Times New Roman"/>
          <w:sz w:val="26"/>
          <w:szCs w:val="26"/>
        </w:rPr>
      </w:pPr>
      <w:r w:rsidRPr="006E780C">
        <w:rPr>
          <w:rFonts w:ascii="Times New Roman" w:hAnsi="Times New Roman" w:cs="Times New Roman"/>
          <w:sz w:val="26"/>
          <w:szCs w:val="26"/>
        </w:rPr>
        <w:t>30 mars, 13 et 27 avril 2022</w:t>
      </w:r>
    </w:p>
    <w:p w14:paraId="60A3CBC5" w14:textId="77777777" w:rsidR="001165CB" w:rsidRPr="00876FB2" w:rsidRDefault="001165CB" w:rsidP="006E780C">
      <w:pPr>
        <w:spacing w:after="0"/>
        <w:jc w:val="both"/>
        <w:rPr>
          <w:rFonts w:ascii="Times New Roman" w:hAnsi="Times New Roman" w:cs="Times New Roman"/>
          <w:i/>
          <w:sz w:val="24"/>
          <w:szCs w:val="24"/>
        </w:rPr>
      </w:pPr>
      <w:r w:rsidRPr="00876FB2">
        <w:rPr>
          <w:rFonts w:ascii="Times New Roman" w:hAnsi="Times New Roman" w:cs="Times New Roman"/>
          <w:i/>
          <w:sz w:val="24"/>
          <w:szCs w:val="24"/>
        </w:rPr>
        <w:t xml:space="preserve">A ce rendez-vous il est </w:t>
      </w:r>
      <w:r w:rsidRPr="008C5400">
        <w:rPr>
          <w:rFonts w:ascii="Times New Roman" w:hAnsi="Times New Roman" w:cs="Times New Roman"/>
          <w:b/>
          <w:bCs/>
          <w:i/>
          <w:sz w:val="24"/>
          <w:szCs w:val="24"/>
          <w:u w:val="single"/>
        </w:rPr>
        <w:t>impératif de venir avec les documents listés ci-dessous</w:t>
      </w:r>
      <w:r w:rsidRPr="00876FB2">
        <w:rPr>
          <w:rFonts w:ascii="Times New Roman" w:hAnsi="Times New Roman" w:cs="Times New Roman"/>
          <w:i/>
          <w:sz w:val="24"/>
          <w:szCs w:val="24"/>
        </w:rPr>
        <w:t> :</w:t>
      </w:r>
    </w:p>
    <w:p w14:paraId="06CD3B1B" w14:textId="77777777" w:rsidR="001165CB" w:rsidRPr="00876FB2" w:rsidRDefault="001165CB" w:rsidP="006E780C">
      <w:pPr>
        <w:pStyle w:val="Paragraphedeliste"/>
        <w:numPr>
          <w:ilvl w:val="0"/>
          <w:numId w:val="2"/>
        </w:numPr>
        <w:spacing w:after="0"/>
        <w:ind w:left="426"/>
        <w:jc w:val="both"/>
        <w:rPr>
          <w:rFonts w:ascii="Times New Roman" w:hAnsi="Times New Roman" w:cs="Times New Roman"/>
          <w:i/>
          <w:sz w:val="24"/>
          <w:szCs w:val="24"/>
        </w:rPr>
      </w:pPr>
      <w:r w:rsidRPr="00876FB2">
        <w:rPr>
          <w:rFonts w:ascii="Times New Roman" w:hAnsi="Times New Roman" w:cs="Times New Roman"/>
          <w:i/>
          <w:sz w:val="24"/>
          <w:szCs w:val="24"/>
        </w:rPr>
        <w:t>Votre contrat de travail et l’avenant à votre contrat concernant votre horaire de Week-end,</w:t>
      </w:r>
    </w:p>
    <w:p w14:paraId="0A613BED" w14:textId="77777777" w:rsidR="001165CB" w:rsidRPr="008C5400" w:rsidRDefault="001165CB" w:rsidP="006E780C">
      <w:pPr>
        <w:pStyle w:val="Paragraphedeliste"/>
        <w:numPr>
          <w:ilvl w:val="0"/>
          <w:numId w:val="2"/>
        </w:numPr>
        <w:spacing w:after="0"/>
        <w:ind w:left="426"/>
        <w:jc w:val="both"/>
        <w:rPr>
          <w:rFonts w:ascii="Times New Roman" w:hAnsi="Times New Roman" w:cs="Times New Roman"/>
          <w:i/>
          <w:spacing w:val="-8"/>
          <w:sz w:val="24"/>
          <w:szCs w:val="24"/>
        </w:rPr>
      </w:pPr>
      <w:r w:rsidRPr="008C5400">
        <w:rPr>
          <w:rFonts w:ascii="Times New Roman" w:hAnsi="Times New Roman" w:cs="Times New Roman"/>
          <w:i/>
          <w:spacing w:val="-8"/>
          <w:sz w:val="24"/>
          <w:szCs w:val="24"/>
        </w:rPr>
        <w:t xml:space="preserve">Vos fiches de paie, jusqu’à </w:t>
      </w:r>
      <w:r w:rsidRPr="008C5400">
        <w:rPr>
          <w:rFonts w:ascii="Times New Roman" w:hAnsi="Times New Roman" w:cs="Times New Roman"/>
          <w:i/>
          <w:spacing w:val="-8"/>
          <w:sz w:val="24"/>
          <w:szCs w:val="24"/>
          <w:u w:val="single"/>
        </w:rPr>
        <w:t>3 ans en arrière</w:t>
      </w:r>
      <w:r w:rsidRPr="008C5400">
        <w:rPr>
          <w:rFonts w:ascii="Times New Roman" w:hAnsi="Times New Roman" w:cs="Times New Roman"/>
          <w:i/>
          <w:spacing w:val="-8"/>
          <w:sz w:val="24"/>
          <w:szCs w:val="24"/>
        </w:rPr>
        <w:t xml:space="preserve"> dans l’horaire du </w:t>
      </w:r>
      <w:r w:rsidRPr="008C5400">
        <w:rPr>
          <w:rFonts w:ascii="Times New Roman" w:hAnsi="Times New Roman" w:cs="Times New Roman"/>
          <w:b/>
          <w:bCs/>
          <w:i/>
          <w:spacing w:val="-8"/>
          <w:sz w:val="24"/>
          <w:szCs w:val="24"/>
          <w:u w:val="single"/>
        </w:rPr>
        <w:t xml:space="preserve">weekend </w:t>
      </w:r>
      <w:r w:rsidRPr="008C5400">
        <w:rPr>
          <w:rFonts w:ascii="Times New Roman" w:hAnsi="Times New Roman" w:cs="Times New Roman"/>
          <w:i/>
          <w:spacing w:val="-8"/>
          <w:sz w:val="24"/>
          <w:szCs w:val="24"/>
        </w:rPr>
        <w:t xml:space="preserve">où vous avez effectué vos </w:t>
      </w:r>
      <w:r w:rsidRPr="008C5400">
        <w:rPr>
          <w:rFonts w:ascii="Times New Roman" w:hAnsi="Times New Roman" w:cs="Times New Roman"/>
          <w:b/>
          <w:bCs/>
          <w:i/>
          <w:spacing w:val="-8"/>
          <w:sz w:val="24"/>
          <w:szCs w:val="24"/>
          <w:u w:val="single"/>
        </w:rPr>
        <w:t>heures de nuit</w:t>
      </w:r>
      <w:r w:rsidRPr="008C5400">
        <w:rPr>
          <w:rFonts w:ascii="Times New Roman" w:hAnsi="Times New Roman" w:cs="Times New Roman"/>
          <w:i/>
          <w:spacing w:val="-8"/>
          <w:sz w:val="24"/>
          <w:szCs w:val="24"/>
        </w:rPr>
        <w:t>,</w:t>
      </w:r>
    </w:p>
    <w:p w14:paraId="4F44A0A7" w14:textId="77777777" w:rsidR="001165CB" w:rsidRPr="00876FB2" w:rsidRDefault="001165CB" w:rsidP="006E780C">
      <w:pPr>
        <w:pStyle w:val="Paragraphedeliste"/>
        <w:numPr>
          <w:ilvl w:val="0"/>
          <w:numId w:val="2"/>
        </w:numPr>
        <w:spacing w:after="0"/>
        <w:ind w:left="426"/>
        <w:jc w:val="both"/>
        <w:rPr>
          <w:rFonts w:ascii="Times New Roman" w:hAnsi="Times New Roman" w:cs="Times New Roman"/>
          <w:i/>
          <w:sz w:val="24"/>
          <w:szCs w:val="24"/>
        </w:rPr>
      </w:pPr>
      <w:r w:rsidRPr="00876FB2">
        <w:rPr>
          <w:rFonts w:ascii="Times New Roman" w:hAnsi="Times New Roman" w:cs="Times New Roman"/>
          <w:i/>
          <w:sz w:val="24"/>
          <w:szCs w:val="24"/>
        </w:rPr>
        <w:t>Votre carte d’identité (ou titre d’identité ou une copie recto – verso).</w:t>
      </w:r>
    </w:p>
    <w:p w14:paraId="16D4114B" w14:textId="77777777" w:rsidR="001165CB" w:rsidRPr="00876FB2" w:rsidRDefault="001165CB" w:rsidP="006E780C">
      <w:pPr>
        <w:spacing w:after="60"/>
        <w:jc w:val="both"/>
        <w:rPr>
          <w:rFonts w:ascii="Times New Roman" w:hAnsi="Times New Roman" w:cs="Times New Roman"/>
          <w:i/>
          <w:sz w:val="24"/>
          <w:szCs w:val="24"/>
        </w:rPr>
      </w:pPr>
      <w:r w:rsidRPr="00876FB2">
        <w:rPr>
          <w:rFonts w:ascii="Times New Roman" w:hAnsi="Times New Roman" w:cs="Times New Roman"/>
          <w:i/>
          <w:sz w:val="24"/>
          <w:szCs w:val="24"/>
        </w:rPr>
        <w:t>Nous vérifierons si vous remplissez bien les conditions pour constituer votre dossier, puis nous aurons quelques documents à remplir ensemble.</w:t>
      </w:r>
    </w:p>
    <w:p w14:paraId="44692CB1" w14:textId="6C72CFF6" w:rsidR="005F7144" w:rsidRPr="00031AC2" w:rsidRDefault="00BC1132" w:rsidP="006E780C">
      <w:pPr>
        <w:pBdr>
          <w:top w:val="single" w:sz="12" w:space="1" w:color="auto" w:shadow="1"/>
          <w:left w:val="single" w:sz="12" w:space="4" w:color="auto" w:shadow="1"/>
          <w:bottom w:val="single" w:sz="12" w:space="1" w:color="auto" w:shadow="1"/>
          <w:right w:val="single" w:sz="12" w:space="4" w:color="auto" w:shadow="1"/>
        </w:pBdr>
        <w:shd w:val="pct5" w:color="auto" w:fill="auto"/>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L’arnaque de</w:t>
      </w:r>
      <w:r w:rsidR="00727F8F">
        <w:rPr>
          <w:rFonts w:ascii="Comic Sans MS" w:hAnsi="Comic Sans MS" w:cs="Times New Roman"/>
          <w:b/>
          <w:bCs/>
          <w:color w:val="FF0000"/>
          <w:sz w:val="32"/>
          <w:szCs w:val="32"/>
        </w:rPr>
        <w:t>s</w:t>
      </w:r>
      <w:r>
        <w:rPr>
          <w:rFonts w:ascii="Comic Sans MS" w:hAnsi="Comic Sans MS" w:cs="Times New Roman"/>
          <w:b/>
          <w:bCs/>
          <w:color w:val="FF0000"/>
          <w:sz w:val="32"/>
          <w:szCs w:val="32"/>
        </w:rPr>
        <w:t xml:space="preserve"> compteurs de modulation</w:t>
      </w:r>
      <w:r w:rsidR="007E0386" w:rsidRPr="00031AC2">
        <w:rPr>
          <w:rFonts w:ascii="Comic Sans MS" w:hAnsi="Comic Sans MS" w:cs="Times New Roman"/>
          <w:b/>
          <w:bCs/>
          <w:color w:val="FF0000"/>
          <w:sz w:val="32"/>
          <w:szCs w:val="32"/>
        </w:rPr>
        <w:t> !</w:t>
      </w:r>
    </w:p>
    <w:p w14:paraId="48DC2A73" w14:textId="2041C866" w:rsidR="001165CB" w:rsidRPr="001165CB" w:rsidRDefault="001165CB" w:rsidP="001165CB">
      <w:pPr>
        <w:spacing w:after="0" w:line="240" w:lineRule="auto"/>
        <w:jc w:val="both"/>
        <w:rPr>
          <w:rFonts w:ascii="Times New Roman" w:hAnsi="Times New Roman" w:cs="Times New Roman"/>
          <w:b/>
          <w:sz w:val="25"/>
          <w:szCs w:val="25"/>
        </w:rPr>
      </w:pPr>
      <w:r w:rsidRPr="008B7D49">
        <w:rPr>
          <w:rFonts w:ascii="Times New Roman" w:hAnsi="Times New Roman" w:cs="Times New Roman"/>
          <w:bCs/>
          <w:sz w:val="25"/>
          <w:szCs w:val="25"/>
        </w:rPr>
        <w:t xml:space="preserve">Un mois après l’annonce de 13,4 milliards d’euros de bénéfices en 2021 malgré moins de voitures produites, la direction de Stellantis nous fait payer pour ses problèmes d’approvisionnements. C’est de nouveau du travail à la carte, du chômage et au </w:t>
      </w:r>
      <w:r w:rsidRPr="001165CB">
        <w:rPr>
          <w:rFonts w:ascii="Times New Roman" w:hAnsi="Times New Roman" w:cs="Times New Roman"/>
          <w:b/>
          <w:sz w:val="25"/>
          <w:szCs w:val="25"/>
        </w:rPr>
        <w:t>final une paie amputée avec son système de compteurs de modulation H+/H-.</w:t>
      </w:r>
    </w:p>
    <w:p w14:paraId="3CCD46DC" w14:textId="77777777" w:rsidR="001165CB" w:rsidRPr="008B7D49" w:rsidRDefault="001165CB" w:rsidP="001165CB">
      <w:pPr>
        <w:spacing w:after="0" w:line="240" w:lineRule="auto"/>
        <w:jc w:val="both"/>
        <w:rPr>
          <w:rFonts w:ascii="Times New Roman" w:hAnsi="Times New Roman" w:cs="Times New Roman"/>
          <w:bCs/>
          <w:sz w:val="25"/>
          <w:szCs w:val="25"/>
        </w:rPr>
      </w:pPr>
      <w:r w:rsidRPr="008B7D49">
        <w:rPr>
          <w:rFonts w:ascii="Times New Roman" w:hAnsi="Times New Roman" w:cs="Times New Roman"/>
          <w:bCs/>
          <w:sz w:val="25"/>
          <w:szCs w:val="25"/>
        </w:rPr>
        <w:t>Nous sommes de plus en plus à repasser sous le seuil des – 84H00 du compteur de modulation (CMOD). Les jours non travaillés ne sont plus payés qu’à 84 %, et ces jours-là, primes de poste, de transport, etc., ne sont pas payées non plus…sans oublier les salariés de journée qui passent à 70% de leur rémunération brute dès la 1</w:t>
      </w:r>
      <w:r w:rsidRPr="008B7D49">
        <w:rPr>
          <w:rFonts w:ascii="Times New Roman" w:hAnsi="Times New Roman" w:cs="Times New Roman"/>
          <w:bCs/>
          <w:sz w:val="25"/>
          <w:szCs w:val="25"/>
          <w:vertAlign w:val="superscript"/>
        </w:rPr>
        <w:t>ère</w:t>
      </w:r>
      <w:r w:rsidRPr="008B7D49">
        <w:rPr>
          <w:rFonts w:ascii="Times New Roman" w:hAnsi="Times New Roman" w:cs="Times New Roman"/>
          <w:bCs/>
          <w:sz w:val="25"/>
          <w:szCs w:val="25"/>
        </w:rPr>
        <w:t xml:space="preserve"> heure.</w:t>
      </w:r>
    </w:p>
    <w:p w14:paraId="036A0E05" w14:textId="77777777" w:rsidR="001165CB" w:rsidRPr="000C4230" w:rsidRDefault="001165CB" w:rsidP="001165CB">
      <w:pPr>
        <w:spacing w:after="0" w:line="240" w:lineRule="auto"/>
        <w:jc w:val="center"/>
        <w:rPr>
          <w:rFonts w:ascii="Times New Roman" w:hAnsi="Times New Roman" w:cs="Times New Roman"/>
          <w:b/>
          <w:color w:val="FF0000"/>
          <w:sz w:val="28"/>
          <w:szCs w:val="28"/>
        </w:rPr>
      </w:pPr>
      <w:r w:rsidRPr="000C4230">
        <w:rPr>
          <w:rFonts w:ascii="Times New Roman" w:hAnsi="Times New Roman" w:cs="Times New Roman"/>
          <w:b/>
          <w:color w:val="FF0000"/>
          <w:sz w:val="28"/>
          <w:szCs w:val="28"/>
        </w:rPr>
        <w:t>C’est scandaleux et s’ajoute à la flambée des prix qui ampute aussi nos paies !</w:t>
      </w:r>
    </w:p>
    <w:p w14:paraId="2FDDCF3D" w14:textId="71CCCCF3" w:rsidR="007E0386" w:rsidRPr="008C5400" w:rsidRDefault="001165CB" w:rsidP="000C4230">
      <w:pPr>
        <w:spacing w:after="0" w:line="240" w:lineRule="auto"/>
        <w:rPr>
          <w:rFonts w:ascii="Times New Roman" w:hAnsi="Times New Roman" w:cs="Times New Roman"/>
          <w:b/>
          <w:color w:val="FF0000"/>
          <w:spacing w:val="-4"/>
          <w:sz w:val="24"/>
          <w:szCs w:val="24"/>
        </w:rPr>
      </w:pPr>
      <w:r w:rsidRPr="000C4230">
        <w:rPr>
          <w:rFonts w:ascii="Times New Roman" w:hAnsi="Times New Roman" w:cs="Times New Roman"/>
          <w:b/>
          <w:color w:val="FF0000"/>
          <w:sz w:val="28"/>
          <w:szCs w:val="28"/>
        </w:rPr>
        <w:t>Ce n’est pas nous qui organisons la production, pour la CGT, PSA doit payer à 100% !</w:t>
      </w:r>
      <w:r w:rsidR="007E0386" w:rsidRPr="008C5400">
        <w:rPr>
          <w:rFonts w:ascii="Times New Roman" w:hAnsi="Times New Roman" w:cs="Times New Roman"/>
          <w:b/>
          <w:color w:val="FF0000"/>
          <w:spacing w:val="-4"/>
          <w:sz w:val="24"/>
          <w:szCs w:val="24"/>
        </w:rPr>
        <w:br w:type="page"/>
      </w:r>
    </w:p>
    <w:p w14:paraId="1908D6C8" w14:textId="304B5851" w:rsidR="00D26211" w:rsidRPr="003D3ECB" w:rsidRDefault="00D26211" w:rsidP="00D2621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outlineLvl w:val="4"/>
        <w:rPr>
          <w:rFonts w:ascii="Comic Sans MS" w:eastAsia="Times New Roman" w:hAnsi="Comic Sans MS" w:cs="Times New Roman"/>
          <w:b/>
          <w:bCs/>
          <w:color w:val="FF0000"/>
          <w:sz w:val="32"/>
          <w:szCs w:val="32"/>
          <w:lang w:eastAsia="fr-FR"/>
        </w:rPr>
      </w:pPr>
      <w:r w:rsidRPr="003D3ECB">
        <w:rPr>
          <w:rFonts w:ascii="Comic Sans MS" w:eastAsia="Times New Roman" w:hAnsi="Comic Sans MS" w:cs="Times New Roman"/>
          <w:b/>
          <w:bCs/>
          <w:color w:val="FF0000"/>
          <w:sz w:val="32"/>
          <w:szCs w:val="32"/>
          <w:lang w:eastAsia="fr-FR"/>
        </w:rPr>
        <w:lastRenderedPageBreak/>
        <w:t>Intéressement / Participation : faite votre choix avant le 4 avril</w:t>
      </w:r>
      <w:r>
        <w:rPr>
          <w:rFonts w:ascii="Comic Sans MS" w:eastAsia="Times New Roman" w:hAnsi="Comic Sans MS" w:cs="Times New Roman"/>
          <w:b/>
          <w:bCs/>
          <w:color w:val="FF0000"/>
          <w:sz w:val="32"/>
          <w:szCs w:val="32"/>
          <w:lang w:eastAsia="fr-FR"/>
        </w:rPr>
        <w:t> !</w:t>
      </w:r>
    </w:p>
    <w:p w14:paraId="032474ED" w14:textId="05A6CE6D" w:rsidR="00D26211" w:rsidRPr="0081779D" w:rsidRDefault="00D26211" w:rsidP="00D26211">
      <w:pPr>
        <w:spacing w:before="60" w:after="60" w:line="240" w:lineRule="auto"/>
        <w:jc w:val="both"/>
        <w:outlineLvl w:val="4"/>
        <w:rPr>
          <w:rFonts w:ascii="Times New Roman" w:eastAsia="Times New Roman" w:hAnsi="Times New Roman" w:cs="Times New Roman"/>
          <w:b/>
          <w:bCs/>
          <w:spacing w:val="-4"/>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55680" behindDoc="1" locked="0" layoutInCell="1" allowOverlap="1" wp14:anchorId="10C08BD5" wp14:editId="6A66D4E6">
            <wp:simplePos x="0" y="0"/>
            <wp:positionH relativeFrom="column">
              <wp:posOffset>-46355</wp:posOffset>
            </wp:positionH>
            <wp:positionV relativeFrom="paragraph">
              <wp:posOffset>28575</wp:posOffset>
            </wp:positionV>
            <wp:extent cx="1219200" cy="1231900"/>
            <wp:effectExtent l="0" t="0" r="0" b="6350"/>
            <wp:wrapTight wrapText="bothSides">
              <wp:wrapPolygon edited="0">
                <wp:start x="0" y="0"/>
                <wp:lineTo x="0" y="21377"/>
                <wp:lineTo x="21263" y="21377"/>
                <wp:lineTo x="2126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8018" t="6754" r="7718" b="7999"/>
                    <a:stretch/>
                  </pic:blipFill>
                  <pic:spPr bwMode="auto">
                    <a:xfrm flipH="1">
                      <a:off x="0" y="0"/>
                      <a:ext cx="1219200" cy="1231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4E5">
        <w:rPr>
          <w:rFonts w:ascii="Times New Roman" w:eastAsia="Times New Roman" w:hAnsi="Times New Roman" w:cs="Times New Roman"/>
          <w:spacing w:val="-4"/>
          <w:sz w:val="24"/>
          <w:szCs w:val="24"/>
          <w:lang w:eastAsia="fr-FR"/>
        </w:rPr>
        <w:t>L</w:t>
      </w:r>
      <w:r w:rsidRPr="0081779D">
        <w:rPr>
          <w:rFonts w:ascii="Times New Roman" w:eastAsia="Times New Roman" w:hAnsi="Times New Roman" w:cs="Times New Roman"/>
          <w:spacing w:val="-4"/>
          <w:sz w:val="24"/>
          <w:szCs w:val="24"/>
          <w:lang w:eastAsia="fr-FR"/>
        </w:rPr>
        <w:t xml:space="preserve">a CGT dénonce régulièrement </w:t>
      </w:r>
      <w:r w:rsidR="006874E5">
        <w:rPr>
          <w:rFonts w:ascii="Times New Roman" w:eastAsia="Times New Roman" w:hAnsi="Times New Roman" w:cs="Times New Roman"/>
          <w:spacing w:val="-4"/>
          <w:sz w:val="24"/>
          <w:szCs w:val="24"/>
          <w:lang w:eastAsia="fr-FR"/>
        </w:rPr>
        <w:t>cette politique de PSA qui privilégie l</w:t>
      </w:r>
      <w:r w:rsidRPr="0081779D">
        <w:rPr>
          <w:rFonts w:ascii="Times New Roman" w:eastAsia="Times New Roman" w:hAnsi="Times New Roman" w:cs="Times New Roman"/>
          <w:spacing w:val="-4"/>
          <w:sz w:val="24"/>
          <w:szCs w:val="24"/>
          <w:lang w:eastAsia="fr-FR"/>
        </w:rPr>
        <w:t>es prime</w:t>
      </w:r>
      <w:r w:rsidRPr="00C70AA2">
        <w:rPr>
          <w:rFonts w:ascii="Times New Roman" w:eastAsia="Times New Roman" w:hAnsi="Times New Roman" w:cs="Times New Roman"/>
          <w:spacing w:val="-4"/>
          <w:sz w:val="24"/>
          <w:szCs w:val="24"/>
          <w:lang w:eastAsia="fr-FR"/>
        </w:rPr>
        <w:t>s au détriment d’augmentations générales significatives</w:t>
      </w:r>
      <w:r w:rsidR="006874E5">
        <w:rPr>
          <w:rFonts w:ascii="Times New Roman" w:eastAsia="Times New Roman" w:hAnsi="Times New Roman" w:cs="Times New Roman"/>
          <w:spacing w:val="-4"/>
          <w:sz w:val="24"/>
          <w:szCs w:val="24"/>
          <w:lang w:eastAsia="fr-FR"/>
        </w:rPr>
        <w:t xml:space="preserve">. Mais ces primes sont une partie </w:t>
      </w:r>
      <w:r w:rsidR="00A20C00">
        <w:rPr>
          <w:rFonts w:ascii="Times New Roman" w:eastAsia="Times New Roman" w:hAnsi="Times New Roman" w:cs="Times New Roman"/>
          <w:spacing w:val="-4"/>
          <w:sz w:val="24"/>
          <w:szCs w:val="24"/>
          <w:lang w:eastAsia="fr-FR"/>
        </w:rPr>
        <w:t xml:space="preserve">de notre dû et </w:t>
      </w:r>
      <w:r w:rsidR="00727F8F">
        <w:rPr>
          <w:rFonts w:ascii="Times New Roman" w:eastAsia="Times New Roman" w:hAnsi="Times New Roman" w:cs="Times New Roman"/>
          <w:spacing w:val="-4"/>
          <w:sz w:val="24"/>
          <w:szCs w:val="24"/>
          <w:lang w:eastAsia="fr-FR"/>
        </w:rPr>
        <w:t xml:space="preserve">nous </w:t>
      </w:r>
      <w:r w:rsidR="00A20C00">
        <w:rPr>
          <w:rFonts w:ascii="Times New Roman" w:eastAsia="Times New Roman" w:hAnsi="Times New Roman" w:cs="Times New Roman"/>
          <w:spacing w:val="-4"/>
          <w:sz w:val="24"/>
          <w:szCs w:val="24"/>
          <w:lang w:eastAsia="fr-FR"/>
        </w:rPr>
        <w:t>les prendrons.</w:t>
      </w:r>
      <w:r w:rsidRPr="00C70AA2">
        <w:rPr>
          <w:rFonts w:ascii="Times New Roman" w:eastAsia="Times New Roman" w:hAnsi="Times New Roman" w:cs="Times New Roman"/>
          <w:spacing w:val="-4"/>
          <w:sz w:val="24"/>
          <w:szCs w:val="24"/>
          <w:lang w:eastAsia="fr-FR"/>
        </w:rPr>
        <w:t xml:space="preserve"> </w:t>
      </w:r>
      <w:r w:rsidR="00A20C00">
        <w:rPr>
          <w:rFonts w:ascii="Times New Roman" w:eastAsia="Times New Roman" w:hAnsi="Times New Roman" w:cs="Times New Roman"/>
          <w:spacing w:val="-4"/>
          <w:sz w:val="24"/>
          <w:szCs w:val="24"/>
          <w:lang w:eastAsia="fr-FR"/>
        </w:rPr>
        <w:t xml:space="preserve">Elles ne règlent pas la question des salaires insuffisants mais combleront peut-être </w:t>
      </w:r>
      <w:r w:rsidRPr="0081779D">
        <w:rPr>
          <w:rFonts w:ascii="Times New Roman" w:eastAsia="Times New Roman" w:hAnsi="Times New Roman" w:cs="Times New Roman"/>
          <w:spacing w:val="-4"/>
          <w:sz w:val="24"/>
          <w:szCs w:val="24"/>
          <w:lang w:eastAsia="fr-FR"/>
        </w:rPr>
        <w:t>un découvert, régler</w:t>
      </w:r>
      <w:r w:rsidR="00A20C00">
        <w:rPr>
          <w:rFonts w:ascii="Times New Roman" w:eastAsia="Times New Roman" w:hAnsi="Times New Roman" w:cs="Times New Roman"/>
          <w:spacing w:val="-4"/>
          <w:sz w:val="24"/>
          <w:szCs w:val="24"/>
          <w:lang w:eastAsia="fr-FR"/>
        </w:rPr>
        <w:t>ont</w:t>
      </w:r>
      <w:r w:rsidRPr="0081779D">
        <w:rPr>
          <w:rFonts w:ascii="Times New Roman" w:eastAsia="Times New Roman" w:hAnsi="Times New Roman" w:cs="Times New Roman"/>
          <w:spacing w:val="-4"/>
          <w:sz w:val="24"/>
          <w:szCs w:val="24"/>
          <w:lang w:eastAsia="fr-FR"/>
        </w:rPr>
        <w:t xml:space="preserve"> des factures onéreuses… ou </w:t>
      </w:r>
      <w:r w:rsidR="00A20C00">
        <w:rPr>
          <w:rFonts w:ascii="Times New Roman" w:eastAsia="Times New Roman" w:hAnsi="Times New Roman" w:cs="Times New Roman"/>
          <w:spacing w:val="-4"/>
          <w:sz w:val="24"/>
          <w:szCs w:val="24"/>
          <w:lang w:eastAsia="fr-FR"/>
        </w:rPr>
        <w:t xml:space="preserve">permettront des </w:t>
      </w:r>
      <w:r w:rsidRPr="0081779D">
        <w:rPr>
          <w:rFonts w:ascii="Times New Roman" w:eastAsia="Times New Roman" w:hAnsi="Times New Roman" w:cs="Times New Roman"/>
          <w:spacing w:val="-4"/>
          <w:sz w:val="24"/>
          <w:szCs w:val="24"/>
          <w:lang w:eastAsia="fr-FR"/>
        </w:rPr>
        <w:t xml:space="preserve">activités et loisirs </w:t>
      </w:r>
      <w:r w:rsidRPr="00C70AA2">
        <w:rPr>
          <w:rFonts w:ascii="Times New Roman" w:eastAsia="Times New Roman" w:hAnsi="Times New Roman" w:cs="Times New Roman"/>
          <w:spacing w:val="-4"/>
          <w:sz w:val="24"/>
          <w:szCs w:val="24"/>
          <w:lang w:eastAsia="fr-FR"/>
        </w:rPr>
        <w:t xml:space="preserve">que </w:t>
      </w:r>
      <w:r w:rsidRPr="0081779D">
        <w:rPr>
          <w:rFonts w:ascii="Times New Roman" w:eastAsia="Times New Roman" w:hAnsi="Times New Roman" w:cs="Times New Roman"/>
          <w:spacing w:val="-4"/>
          <w:sz w:val="24"/>
          <w:szCs w:val="24"/>
          <w:lang w:eastAsia="fr-FR"/>
        </w:rPr>
        <w:t>nous ne pouvons pas nous permettre le reste de l’année</w:t>
      </w:r>
      <w:r w:rsidR="00A20C00">
        <w:rPr>
          <w:rFonts w:ascii="Times New Roman" w:eastAsia="Times New Roman" w:hAnsi="Times New Roman" w:cs="Times New Roman"/>
          <w:spacing w:val="-4"/>
          <w:sz w:val="24"/>
          <w:szCs w:val="24"/>
          <w:lang w:eastAsia="fr-FR"/>
        </w:rPr>
        <w:t>. P</w:t>
      </w:r>
      <w:r w:rsidRPr="0081779D">
        <w:rPr>
          <w:rFonts w:ascii="Times New Roman" w:eastAsia="Times New Roman" w:hAnsi="Times New Roman" w:cs="Times New Roman"/>
          <w:b/>
          <w:bCs/>
          <w:spacing w:val="-4"/>
          <w:sz w:val="24"/>
          <w:szCs w:val="24"/>
          <w:lang w:eastAsia="fr-FR"/>
        </w:rPr>
        <w:t xml:space="preserve">our </w:t>
      </w:r>
      <w:r w:rsidR="00A20C00">
        <w:rPr>
          <w:rFonts w:ascii="Times New Roman" w:eastAsia="Times New Roman" w:hAnsi="Times New Roman" w:cs="Times New Roman"/>
          <w:b/>
          <w:bCs/>
          <w:spacing w:val="-4"/>
          <w:sz w:val="24"/>
          <w:szCs w:val="24"/>
          <w:lang w:eastAsia="fr-FR"/>
        </w:rPr>
        <w:t xml:space="preserve">les percevoir sur </w:t>
      </w:r>
      <w:r w:rsidRPr="0081779D">
        <w:rPr>
          <w:rFonts w:ascii="Times New Roman" w:eastAsia="Times New Roman" w:hAnsi="Times New Roman" w:cs="Times New Roman"/>
          <w:b/>
          <w:bCs/>
          <w:color w:val="FF0000"/>
          <w:spacing w:val="-4"/>
          <w:sz w:val="26"/>
          <w:szCs w:val="26"/>
          <w:lang w:eastAsia="fr-FR"/>
        </w:rPr>
        <w:t xml:space="preserve">nos comptes en banque </w:t>
      </w:r>
      <w:r>
        <w:rPr>
          <w:rFonts w:ascii="Times New Roman" w:eastAsia="Times New Roman" w:hAnsi="Times New Roman" w:cs="Times New Roman"/>
          <w:b/>
          <w:bCs/>
          <w:color w:val="FF0000"/>
          <w:spacing w:val="-4"/>
          <w:sz w:val="26"/>
          <w:szCs w:val="26"/>
          <w:lang w:eastAsia="fr-FR"/>
        </w:rPr>
        <w:t>à partir du</w:t>
      </w:r>
      <w:r w:rsidRPr="0081779D">
        <w:rPr>
          <w:rFonts w:ascii="Times New Roman" w:eastAsia="Times New Roman" w:hAnsi="Times New Roman" w:cs="Times New Roman"/>
          <w:b/>
          <w:bCs/>
          <w:color w:val="FF0000"/>
          <w:spacing w:val="-4"/>
          <w:sz w:val="26"/>
          <w:szCs w:val="26"/>
          <w:lang w:eastAsia="fr-FR"/>
        </w:rPr>
        <w:t xml:space="preserve"> 8 avril</w:t>
      </w:r>
      <w:r w:rsidRPr="0081779D">
        <w:rPr>
          <w:rFonts w:ascii="Times New Roman" w:eastAsia="Times New Roman" w:hAnsi="Times New Roman" w:cs="Times New Roman"/>
          <w:b/>
          <w:bCs/>
          <w:spacing w:val="-4"/>
          <w:sz w:val="26"/>
          <w:szCs w:val="26"/>
          <w:lang w:eastAsia="fr-FR"/>
        </w:rPr>
        <w:t>,</w:t>
      </w:r>
      <w:r w:rsidRPr="0081779D">
        <w:rPr>
          <w:rFonts w:ascii="Times New Roman" w:eastAsia="Times New Roman" w:hAnsi="Times New Roman" w:cs="Times New Roman"/>
          <w:b/>
          <w:bCs/>
          <w:spacing w:val="-4"/>
          <w:sz w:val="24"/>
          <w:szCs w:val="24"/>
          <w:lang w:eastAsia="fr-FR"/>
        </w:rPr>
        <w:t xml:space="preserve"> </w:t>
      </w:r>
      <w:r w:rsidRPr="0081779D">
        <w:rPr>
          <w:rFonts w:ascii="Times New Roman" w:eastAsia="Times New Roman" w:hAnsi="Times New Roman" w:cs="Times New Roman"/>
          <w:b/>
          <w:bCs/>
          <w:color w:val="000000"/>
          <w:spacing w:val="-4"/>
          <w:sz w:val="24"/>
          <w:szCs w:val="24"/>
          <w:lang w:eastAsia="fr-FR"/>
        </w:rPr>
        <w:t xml:space="preserve">il faut impérativement </w:t>
      </w:r>
      <w:r w:rsidRPr="0081779D">
        <w:rPr>
          <w:rFonts w:ascii="Times New Roman" w:eastAsia="Times New Roman" w:hAnsi="Times New Roman" w:cs="Times New Roman"/>
          <w:b/>
          <w:bCs/>
          <w:color w:val="000000"/>
          <w:spacing w:val="-4"/>
          <w:sz w:val="24"/>
          <w:szCs w:val="24"/>
          <w:u w:val="single"/>
          <w:lang w:eastAsia="fr-FR"/>
        </w:rPr>
        <w:t>demander à les percevoir</w:t>
      </w:r>
      <w:r w:rsidRPr="0081779D">
        <w:rPr>
          <w:rFonts w:ascii="Times New Roman" w:eastAsia="Times New Roman" w:hAnsi="Times New Roman" w:cs="Times New Roman"/>
          <w:b/>
          <w:bCs/>
          <w:color w:val="000000"/>
          <w:spacing w:val="-4"/>
          <w:sz w:val="24"/>
          <w:szCs w:val="24"/>
          <w:lang w:eastAsia="fr-FR"/>
        </w:rPr>
        <w:t>, le cas échéant elles seront placées et bloquées</w:t>
      </w:r>
      <w:r w:rsidRPr="0081779D">
        <w:rPr>
          <w:rFonts w:ascii="Times New Roman" w:eastAsia="Times New Roman" w:hAnsi="Times New Roman" w:cs="Times New Roman"/>
          <w:b/>
          <w:bCs/>
          <w:spacing w:val="-4"/>
          <w:sz w:val="24"/>
          <w:szCs w:val="24"/>
          <w:lang w:eastAsia="fr-FR"/>
        </w:rPr>
        <w:t>…</w:t>
      </w:r>
    </w:p>
    <w:p w14:paraId="28A65967" w14:textId="5CCB6EF4" w:rsidR="00D26211" w:rsidRPr="00004C93" w:rsidRDefault="00D26211" w:rsidP="00D26211">
      <w:pPr>
        <w:spacing w:before="120" w:after="120" w:line="240" w:lineRule="auto"/>
        <w:jc w:val="both"/>
        <w:rPr>
          <w:rFonts w:ascii="Times New Roman" w:hAnsi="Times New Roman" w:cs="Times New Roman"/>
          <w:i/>
          <w:iCs/>
          <w:color w:val="FF0000"/>
          <w:sz w:val="23"/>
          <w:szCs w:val="23"/>
        </w:rPr>
      </w:pPr>
      <w:r w:rsidRPr="0081779D">
        <w:rPr>
          <w:rFonts w:ascii="Times New Roman" w:eastAsia="Times New Roman" w:hAnsi="Times New Roman" w:cs="Times New Roman"/>
          <w:sz w:val="24"/>
          <w:szCs w:val="24"/>
          <w:lang w:eastAsia="fr-FR"/>
        </w:rPr>
        <w:t>Vous devrez faire votre choix (tout percevoir, placement etc…) à partir du</w:t>
      </w:r>
      <w:r>
        <w:rPr>
          <w:rFonts w:ascii="Times New Roman" w:eastAsia="Times New Roman" w:hAnsi="Times New Roman" w:cs="Times New Roman"/>
          <w:sz w:val="24"/>
          <w:szCs w:val="24"/>
          <w:lang w:eastAsia="fr-FR"/>
        </w:rPr>
        <w:t xml:space="preserve"> </w:t>
      </w:r>
      <w:r w:rsidRPr="00A20C00">
        <w:rPr>
          <w:rFonts w:ascii="Times New Roman" w:eastAsia="Times New Roman" w:hAnsi="Times New Roman" w:cs="Times New Roman"/>
          <w:b/>
          <w:bCs/>
          <w:color w:val="FF0000"/>
          <w:sz w:val="24"/>
          <w:szCs w:val="24"/>
          <w:lang w:eastAsia="fr-FR"/>
        </w:rPr>
        <w:t>14 mars et jusqu’au 4 avril</w:t>
      </w:r>
      <w:r w:rsidRPr="00A20C00">
        <w:rPr>
          <w:rFonts w:ascii="Times New Roman" w:eastAsia="Times New Roman" w:hAnsi="Times New Roman" w:cs="Times New Roman"/>
          <w:color w:val="FF0000"/>
          <w:sz w:val="24"/>
          <w:szCs w:val="24"/>
          <w:lang w:eastAsia="fr-FR"/>
        </w:rPr>
        <w:t xml:space="preserve"> </w:t>
      </w:r>
      <w:r w:rsidRPr="0081779D">
        <w:rPr>
          <w:rFonts w:ascii="Times New Roman" w:eastAsia="Times New Roman" w:hAnsi="Times New Roman" w:cs="Times New Roman"/>
          <w:sz w:val="24"/>
          <w:szCs w:val="24"/>
          <w:lang w:eastAsia="fr-FR"/>
        </w:rPr>
        <w:t>sur le site</w:t>
      </w:r>
      <w:r>
        <w:rPr>
          <w:rFonts w:ascii="Times New Roman" w:eastAsia="Times New Roman" w:hAnsi="Times New Roman" w:cs="Times New Roman"/>
          <w:sz w:val="24"/>
          <w:szCs w:val="24"/>
          <w:lang w:eastAsia="fr-FR"/>
        </w:rPr>
        <w:t xml:space="preserve"> </w:t>
      </w:r>
      <w:hyperlink r:id="rId11" w:history="1">
        <w:r w:rsidRPr="0081779D">
          <w:rPr>
            <w:rStyle w:val="Lienhypertexte"/>
            <w:rFonts w:ascii="Times New Roman" w:eastAsia="Times New Roman" w:hAnsi="Times New Roman" w:cs="Times New Roman"/>
            <w:sz w:val="24"/>
            <w:szCs w:val="24"/>
            <w:lang w:eastAsia="fr-FR"/>
          </w:rPr>
          <w:t>https://www.interepargne.natixis.com</w:t>
        </w:r>
      </w:hyperlink>
      <w:r>
        <w:rPr>
          <w:rFonts w:ascii="Times New Roman" w:eastAsia="Times New Roman" w:hAnsi="Times New Roman" w:cs="Times New Roman"/>
          <w:sz w:val="24"/>
          <w:szCs w:val="24"/>
          <w:lang w:eastAsia="fr-FR"/>
        </w:rPr>
        <w:t xml:space="preserve"> </w:t>
      </w:r>
      <w:r w:rsidRPr="0081779D">
        <w:rPr>
          <w:rFonts w:ascii="Times New Roman" w:eastAsia="Times New Roman" w:hAnsi="Times New Roman" w:cs="Times New Roman"/>
          <w:sz w:val="24"/>
          <w:szCs w:val="24"/>
          <w:lang w:eastAsia="fr-FR"/>
        </w:rPr>
        <w:t>ou par retour de courrier. La direction centrale annonce</w:t>
      </w:r>
      <w:r>
        <w:rPr>
          <w:rFonts w:ascii="Times New Roman" w:eastAsia="Times New Roman" w:hAnsi="Times New Roman" w:cs="Times New Roman"/>
          <w:sz w:val="24"/>
          <w:szCs w:val="24"/>
          <w:lang w:eastAsia="fr-FR"/>
        </w:rPr>
        <w:t xml:space="preserve"> </w:t>
      </w:r>
      <w:r w:rsidRPr="0081779D">
        <w:rPr>
          <w:rFonts w:ascii="Times New Roman" w:eastAsia="Times New Roman" w:hAnsi="Times New Roman" w:cs="Times New Roman"/>
          <w:b/>
          <w:bCs/>
          <w:sz w:val="24"/>
          <w:szCs w:val="24"/>
          <w:lang w:eastAsia="fr-FR"/>
        </w:rPr>
        <w:t xml:space="preserve">un paiement </w:t>
      </w:r>
      <w:r>
        <w:rPr>
          <w:rFonts w:ascii="Times New Roman" w:eastAsia="Times New Roman" w:hAnsi="Times New Roman" w:cs="Times New Roman"/>
          <w:b/>
          <w:bCs/>
          <w:sz w:val="24"/>
          <w:szCs w:val="24"/>
          <w:lang w:eastAsia="fr-FR"/>
        </w:rPr>
        <w:t>autour</w:t>
      </w:r>
      <w:r w:rsidRPr="0081779D">
        <w:rPr>
          <w:rFonts w:ascii="Times New Roman" w:eastAsia="Times New Roman" w:hAnsi="Times New Roman" w:cs="Times New Roman"/>
          <w:b/>
          <w:bCs/>
          <w:sz w:val="24"/>
          <w:szCs w:val="24"/>
          <w:lang w:eastAsia="fr-FR"/>
        </w:rPr>
        <w:t xml:space="preserve"> du 8 avril </w:t>
      </w:r>
      <w:r w:rsidRPr="0081779D">
        <w:rPr>
          <w:rFonts w:ascii="Times New Roman" w:eastAsia="Times New Roman" w:hAnsi="Times New Roman" w:cs="Times New Roman"/>
          <w:sz w:val="24"/>
          <w:szCs w:val="24"/>
          <w:lang w:eastAsia="fr-FR"/>
        </w:rPr>
        <w:t>(selon les délais bancaires).</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iCs/>
          <w:sz w:val="23"/>
          <w:szCs w:val="23"/>
          <w:lang w:eastAsia="fr-FR"/>
        </w:rPr>
        <w:t>Pour consulter</w:t>
      </w:r>
      <w:r w:rsidRPr="0081779D">
        <w:rPr>
          <w:rFonts w:ascii="Times New Roman" w:eastAsia="Times New Roman" w:hAnsi="Times New Roman" w:cs="Times New Roman"/>
          <w:i/>
          <w:iCs/>
          <w:sz w:val="23"/>
          <w:szCs w:val="23"/>
          <w:lang w:eastAsia="fr-FR"/>
        </w:rPr>
        <w:t xml:space="preserve"> </w:t>
      </w:r>
      <w:r w:rsidRPr="00C70AA2">
        <w:rPr>
          <w:rFonts w:ascii="Times New Roman" w:eastAsia="Times New Roman" w:hAnsi="Times New Roman" w:cs="Times New Roman"/>
          <w:i/>
          <w:iCs/>
          <w:sz w:val="23"/>
          <w:szCs w:val="23"/>
          <w:lang w:eastAsia="fr-FR"/>
        </w:rPr>
        <w:t>l’</w:t>
      </w:r>
      <w:r w:rsidRPr="0081779D">
        <w:rPr>
          <w:rFonts w:ascii="Times New Roman" w:eastAsia="Times New Roman" w:hAnsi="Times New Roman" w:cs="Times New Roman"/>
          <w:i/>
          <w:iCs/>
          <w:sz w:val="23"/>
          <w:szCs w:val="23"/>
          <w:lang w:eastAsia="fr-FR"/>
        </w:rPr>
        <w:t xml:space="preserve">accord </w:t>
      </w:r>
      <w:r>
        <w:rPr>
          <w:rFonts w:ascii="Times New Roman" w:eastAsia="Times New Roman" w:hAnsi="Times New Roman" w:cs="Times New Roman"/>
          <w:i/>
          <w:iCs/>
          <w:sz w:val="23"/>
          <w:szCs w:val="23"/>
          <w:lang w:eastAsia="fr-FR"/>
        </w:rPr>
        <w:t>(</w:t>
      </w:r>
      <w:r w:rsidRPr="0081779D">
        <w:rPr>
          <w:rFonts w:ascii="Times New Roman" w:eastAsia="Times New Roman" w:hAnsi="Times New Roman" w:cs="Times New Roman"/>
          <w:i/>
          <w:iCs/>
          <w:sz w:val="23"/>
          <w:szCs w:val="23"/>
          <w:u w:val="single"/>
          <w:lang w:eastAsia="fr-FR"/>
        </w:rPr>
        <w:t>conditions de versement et d’attribution</w:t>
      </w:r>
      <w:r w:rsidRPr="00004C93">
        <w:rPr>
          <w:rFonts w:ascii="Times New Roman" w:eastAsia="Times New Roman" w:hAnsi="Times New Roman" w:cs="Times New Roman"/>
          <w:i/>
          <w:iCs/>
          <w:sz w:val="23"/>
          <w:szCs w:val="23"/>
          <w:u w:val="single"/>
          <w:lang w:eastAsia="fr-FR"/>
        </w:rPr>
        <w:t xml:space="preserve"> page 6</w:t>
      </w:r>
      <w:r>
        <w:rPr>
          <w:rFonts w:ascii="Times New Roman" w:eastAsia="Times New Roman" w:hAnsi="Times New Roman" w:cs="Times New Roman"/>
          <w:i/>
          <w:iCs/>
          <w:sz w:val="23"/>
          <w:szCs w:val="23"/>
          <w:lang w:eastAsia="fr-FR"/>
        </w:rPr>
        <w:t xml:space="preserve">), allez sur notre site internet </w:t>
      </w:r>
      <w:r w:rsidRPr="0081779D">
        <w:rPr>
          <w:rFonts w:ascii="Times New Roman" w:eastAsia="Times New Roman" w:hAnsi="Times New Roman" w:cs="Times New Roman"/>
          <w:i/>
          <w:iCs/>
          <w:sz w:val="23"/>
          <w:szCs w:val="23"/>
          <w:lang w:eastAsia="fr-FR"/>
        </w:rPr>
        <w:t xml:space="preserve">en </w:t>
      </w:r>
      <w:r w:rsidRPr="00C70AA2">
        <w:rPr>
          <w:rFonts w:ascii="Times New Roman" w:eastAsia="Times New Roman" w:hAnsi="Times New Roman" w:cs="Times New Roman"/>
          <w:i/>
          <w:iCs/>
          <w:sz w:val="23"/>
          <w:szCs w:val="23"/>
          <w:lang w:eastAsia="fr-FR"/>
        </w:rPr>
        <w:t>flashant le QR code</w:t>
      </w:r>
      <w:r>
        <w:rPr>
          <w:rFonts w:ascii="Times New Roman" w:eastAsia="Times New Roman" w:hAnsi="Times New Roman" w:cs="Times New Roman"/>
          <w:i/>
          <w:iCs/>
          <w:sz w:val="23"/>
          <w:szCs w:val="23"/>
          <w:lang w:eastAsia="fr-FR"/>
        </w:rPr>
        <w:t>.</w:t>
      </w:r>
    </w:p>
    <w:p w14:paraId="1A4E9E34" w14:textId="64E2FB65" w:rsidR="005C25A0" w:rsidRPr="00274D01" w:rsidRDefault="00C27D36" w:rsidP="002B0DAF">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after="0" w:line="240" w:lineRule="auto"/>
        <w:jc w:val="center"/>
        <w:rPr>
          <w:rFonts w:ascii="Comic Sans MS" w:hAnsi="Comic Sans MS"/>
          <w:b/>
          <w:bCs/>
          <w:color w:val="FF0000"/>
          <w:spacing w:val="-6"/>
          <w:sz w:val="32"/>
          <w:szCs w:val="32"/>
        </w:rPr>
      </w:pPr>
      <w:r>
        <w:rPr>
          <w:rFonts w:ascii="Comic Sans MS" w:hAnsi="Comic Sans MS"/>
          <w:b/>
          <w:bCs/>
          <w:color w:val="FF0000"/>
          <w:spacing w:val="-6"/>
          <w:sz w:val="32"/>
          <w:szCs w:val="32"/>
        </w:rPr>
        <w:t xml:space="preserve">TRECIA en lutte pour les salaires : ils ont </w:t>
      </w:r>
      <w:r w:rsidR="00A20C00">
        <w:rPr>
          <w:rFonts w:ascii="Comic Sans MS" w:hAnsi="Comic Sans MS"/>
          <w:b/>
          <w:bCs/>
          <w:color w:val="FF0000"/>
          <w:spacing w:val="-6"/>
          <w:sz w:val="32"/>
          <w:szCs w:val="32"/>
        </w:rPr>
        <w:t xml:space="preserve">eu </w:t>
      </w:r>
      <w:r>
        <w:rPr>
          <w:rFonts w:ascii="Comic Sans MS" w:hAnsi="Comic Sans MS"/>
          <w:b/>
          <w:bCs/>
          <w:color w:val="FF0000"/>
          <w:spacing w:val="-6"/>
          <w:sz w:val="32"/>
          <w:szCs w:val="32"/>
        </w:rPr>
        <w:t>1000 fois raison</w:t>
      </w:r>
      <w:r w:rsidR="005C25A0" w:rsidRPr="00274D01">
        <w:rPr>
          <w:rFonts w:ascii="Comic Sans MS" w:hAnsi="Comic Sans MS"/>
          <w:b/>
          <w:bCs/>
          <w:color w:val="FF0000"/>
          <w:spacing w:val="-6"/>
          <w:sz w:val="32"/>
          <w:szCs w:val="32"/>
        </w:rPr>
        <w:t> !</w:t>
      </w:r>
    </w:p>
    <w:p w14:paraId="47AF9CEB" w14:textId="176535A0" w:rsidR="00407596" w:rsidRDefault="00FD1F37" w:rsidP="00FD1F37">
      <w:pPr>
        <w:spacing w:before="120" w:after="120" w:line="240" w:lineRule="auto"/>
        <w:jc w:val="both"/>
        <w:rPr>
          <w:rFonts w:ascii="Times New Roman" w:hAnsi="Times New Roman"/>
          <w:bCs/>
          <w:sz w:val="25"/>
          <w:szCs w:val="25"/>
        </w:rPr>
      </w:pPr>
      <w:r w:rsidRPr="00601205">
        <w:rPr>
          <w:rFonts w:ascii="Times New Roman" w:hAnsi="Times New Roman"/>
          <w:bCs/>
          <w:sz w:val="25"/>
          <w:szCs w:val="25"/>
        </w:rPr>
        <w:t xml:space="preserve">Dans la zone de Technoland d’Etupes, </w:t>
      </w:r>
      <w:r w:rsidR="00407596">
        <w:rPr>
          <w:rFonts w:ascii="Times New Roman" w:hAnsi="Times New Roman"/>
          <w:bCs/>
          <w:sz w:val="25"/>
          <w:szCs w:val="25"/>
        </w:rPr>
        <w:t xml:space="preserve">lors des NAO, </w:t>
      </w:r>
      <w:r w:rsidR="00407596" w:rsidRPr="00407596">
        <w:rPr>
          <w:rFonts w:ascii="Times New Roman" w:hAnsi="Times New Roman"/>
          <w:b/>
          <w:sz w:val="25"/>
          <w:szCs w:val="25"/>
        </w:rPr>
        <w:t>l</w:t>
      </w:r>
      <w:r w:rsidRPr="00407596">
        <w:rPr>
          <w:rFonts w:ascii="Times New Roman" w:hAnsi="Times New Roman"/>
          <w:b/>
          <w:sz w:val="25"/>
          <w:szCs w:val="25"/>
        </w:rPr>
        <w:t>a direction de TRECIA proposait 1,7% d’augmentation de salaire</w:t>
      </w:r>
      <w:r>
        <w:rPr>
          <w:rFonts w:ascii="Times New Roman" w:hAnsi="Times New Roman"/>
          <w:bCs/>
          <w:sz w:val="25"/>
          <w:szCs w:val="25"/>
        </w:rPr>
        <w:t xml:space="preserve">. </w:t>
      </w:r>
      <w:r w:rsidRPr="00601205">
        <w:rPr>
          <w:rFonts w:ascii="Times New Roman" w:hAnsi="Times New Roman"/>
          <w:bCs/>
          <w:sz w:val="25"/>
          <w:szCs w:val="25"/>
        </w:rPr>
        <w:t xml:space="preserve">Cette usine </w:t>
      </w:r>
      <w:r>
        <w:rPr>
          <w:rFonts w:ascii="Times New Roman" w:hAnsi="Times New Roman"/>
          <w:bCs/>
          <w:sz w:val="25"/>
          <w:szCs w:val="25"/>
        </w:rPr>
        <w:t>d’</w:t>
      </w:r>
      <w:r w:rsidRPr="00601205">
        <w:rPr>
          <w:rFonts w:ascii="Times New Roman" w:hAnsi="Times New Roman"/>
          <w:bCs/>
          <w:sz w:val="25"/>
          <w:szCs w:val="25"/>
        </w:rPr>
        <w:t>environ 200 salariés en CDI produi</w:t>
      </w:r>
      <w:r>
        <w:rPr>
          <w:rFonts w:ascii="Times New Roman" w:hAnsi="Times New Roman"/>
          <w:bCs/>
          <w:sz w:val="25"/>
          <w:szCs w:val="25"/>
        </w:rPr>
        <w:t>t</w:t>
      </w:r>
      <w:r w:rsidR="00407596">
        <w:rPr>
          <w:rFonts w:ascii="Times New Roman" w:hAnsi="Times New Roman"/>
          <w:bCs/>
          <w:sz w:val="25"/>
          <w:szCs w:val="25"/>
        </w:rPr>
        <w:t xml:space="preserve"> les</w:t>
      </w:r>
      <w:r w:rsidRPr="00601205">
        <w:rPr>
          <w:rFonts w:ascii="Times New Roman" w:hAnsi="Times New Roman"/>
          <w:bCs/>
          <w:sz w:val="25"/>
          <w:szCs w:val="25"/>
        </w:rPr>
        <w:t xml:space="preserve"> panneaux de portes et</w:t>
      </w:r>
      <w:r>
        <w:rPr>
          <w:rFonts w:ascii="Times New Roman" w:hAnsi="Times New Roman"/>
          <w:bCs/>
          <w:sz w:val="25"/>
          <w:szCs w:val="25"/>
        </w:rPr>
        <w:t xml:space="preserve"> autres </w:t>
      </w:r>
      <w:r w:rsidRPr="00601205">
        <w:rPr>
          <w:rFonts w:ascii="Times New Roman" w:hAnsi="Times New Roman"/>
          <w:bCs/>
          <w:sz w:val="25"/>
          <w:szCs w:val="25"/>
        </w:rPr>
        <w:t>accessoires</w:t>
      </w:r>
      <w:r>
        <w:rPr>
          <w:rFonts w:ascii="Times New Roman" w:hAnsi="Times New Roman"/>
          <w:bCs/>
          <w:sz w:val="25"/>
          <w:szCs w:val="25"/>
        </w:rPr>
        <w:t xml:space="preserve"> </w:t>
      </w:r>
      <w:r w:rsidRPr="00601205">
        <w:rPr>
          <w:rFonts w:ascii="Times New Roman" w:hAnsi="Times New Roman"/>
          <w:bCs/>
          <w:sz w:val="25"/>
          <w:szCs w:val="25"/>
        </w:rPr>
        <w:t>essentiellement</w:t>
      </w:r>
      <w:r>
        <w:rPr>
          <w:rFonts w:ascii="Times New Roman" w:hAnsi="Times New Roman"/>
          <w:bCs/>
          <w:sz w:val="25"/>
          <w:szCs w:val="25"/>
        </w:rPr>
        <w:t xml:space="preserve"> pour</w:t>
      </w:r>
      <w:r w:rsidRPr="00601205">
        <w:rPr>
          <w:rFonts w:ascii="Times New Roman" w:hAnsi="Times New Roman"/>
          <w:bCs/>
          <w:sz w:val="25"/>
          <w:szCs w:val="25"/>
        </w:rPr>
        <w:t xml:space="preserve"> PSA de Mulhouse (308), et, dans une moindre mesure</w:t>
      </w:r>
      <w:r>
        <w:rPr>
          <w:rFonts w:ascii="Times New Roman" w:hAnsi="Times New Roman"/>
          <w:bCs/>
          <w:sz w:val="25"/>
          <w:szCs w:val="25"/>
        </w:rPr>
        <w:t xml:space="preserve"> pour</w:t>
      </w:r>
      <w:r w:rsidRPr="00601205">
        <w:rPr>
          <w:rFonts w:ascii="Times New Roman" w:hAnsi="Times New Roman"/>
          <w:bCs/>
          <w:sz w:val="25"/>
          <w:szCs w:val="25"/>
        </w:rPr>
        <w:t xml:space="preserve"> PSA Sochaux (3008), Ford et Toyota.</w:t>
      </w:r>
    </w:p>
    <w:p w14:paraId="0376FBD2" w14:textId="20C6F220" w:rsidR="00FD1F37" w:rsidRPr="00407596" w:rsidRDefault="00407596" w:rsidP="00FD1F37">
      <w:pPr>
        <w:spacing w:before="120" w:after="120" w:line="240" w:lineRule="auto"/>
        <w:jc w:val="both"/>
        <w:rPr>
          <w:rFonts w:ascii="Times New Roman" w:hAnsi="Times New Roman"/>
          <w:b/>
          <w:color w:val="FF0000"/>
          <w:sz w:val="25"/>
          <w:szCs w:val="25"/>
        </w:rPr>
      </w:pPr>
      <w:r w:rsidRPr="00E2745D">
        <w:rPr>
          <w:noProof/>
          <w:sz w:val="23"/>
          <w:szCs w:val="23"/>
          <w:lang w:eastAsia="fr-FR"/>
        </w:rPr>
        <w:drawing>
          <wp:anchor distT="0" distB="0" distL="114300" distR="114300" simplePos="0" relativeHeight="251662848" behindDoc="1" locked="0" layoutInCell="1" allowOverlap="1" wp14:anchorId="097E1140" wp14:editId="167BDAA3">
            <wp:simplePos x="0" y="0"/>
            <wp:positionH relativeFrom="column">
              <wp:posOffset>3743325</wp:posOffset>
            </wp:positionH>
            <wp:positionV relativeFrom="paragraph">
              <wp:posOffset>509924</wp:posOffset>
            </wp:positionV>
            <wp:extent cx="2898775" cy="1207770"/>
            <wp:effectExtent l="0" t="0" r="0" b="0"/>
            <wp:wrapTight wrapText="bothSides">
              <wp:wrapPolygon edited="0">
                <wp:start x="0" y="0"/>
                <wp:lineTo x="0" y="21123"/>
                <wp:lineTo x="21434" y="21123"/>
                <wp:lineTo x="2143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3841"/>
                    <a:stretch/>
                  </pic:blipFill>
                  <pic:spPr bwMode="auto">
                    <a:xfrm>
                      <a:off x="0" y="0"/>
                      <a:ext cx="2898775" cy="1207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1F37" w:rsidRPr="00407596">
        <w:rPr>
          <w:rFonts w:ascii="Times New Roman" w:hAnsi="Times New Roman"/>
          <w:b/>
          <w:sz w:val="25"/>
          <w:szCs w:val="25"/>
        </w:rPr>
        <w:t>Dès le 16 mars 2022, jusqu’à 82 salariés de TRECIA (du groupe Faurecia) se sont alors mis en grève,</w:t>
      </w:r>
      <w:r w:rsidR="00FD1F37" w:rsidRPr="000467B1">
        <w:rPr>
          <w:rFonts w:ascii="Times New Roman" w:hAnsi="Times New Roman"/>
          <w:bCs/>
          <w:sz w:val="25"/>
          <w:szCs w:val="25"/>
        </w:rPr>
        <w:t xml:space="preserve"> soit la quasi-totalité des ouvriers, avec la CGT et la CFDT, </w:t>
      </w:r>
      <w:r w:rsidR="00FD1F37" w:rsidRPr="00407596">
        <w:rPr>
          <w:rFonts w:ascii="Times New Roman" w:hAnsi="Times New Roman"/>
          <w:b/>
          <w:color w:val="FF0000"/>
          <w:sz w:val="25"/>
          <w:szCs w:val="25"/>
        </w:rPr>
        <w:t>pour réclamer 3 % d’augmentation générale + 40 euros de prime de transport.</w:t>
      </w:r>
    </w:p>
    <w:p w14:paraId="7333258A" w14:textId="036C6298" w:rsidR="00FD1F37" w:rsidRDefault="00FD1F37" w:rsidP="00FD1F37">
      <w:pPr>
        <w:shd w:val="clear" w:color="auto" w:fill="FFFFFF" w:themeFill="background1"/>
        <w:spacing w:after="0" w:line="240" w:lineRule="auto"/>
        <w:jc w:val="both"/>
        <w:rPr>
          <w:rFonts w:ascii="Times New Roman" w:hAnsi="Times New Roman"/>
          <w:bCs/>
          <w:sz w:val="25"/>
          <w:szCs w:val="25"/>
        </w:rPr>
      </w:pPr>
      <w:r w:rsidRPr="00C93708">
        <w:rPr>
          <w:rFonts w:ascii="Times New Roman" w:hAnsi="Times New Roman"/>
          <w:bCs/>
          <w:sz w:val="25"/>
          <w:szCs w:val="25"/>
        </w:rPr>
        <w:t>Pour saper le moral des grévistes et briser la grève, la direction a recouru illégalement à des intérimaires pour remplacer les grévistes. Mal lui en pris, sollicitée, l’inspection du travail s’est rendue sur place le 23 mars, et, pris</w:t>
      </w:r>
      <w:r>
        <w:rPr>
          <w:rFonts w:ascii="Times New Roman" w:hAnsi="Times New Roman"/>
          <w:bCs/>
          <w:sz w:val="25"/>
          <w:szCs w:val="25"/>
        </w:rPr>
        <w:t>e</w:t>
      </w:r>
      <w:r w:rsidRPr="00C93708">
        <w:rPr>
          <w:rFonts w:ascii="Times New Roman" w:hAnsi="Times New Roman"/>
          <w:bCs/>
          <w:sz w:val="25"/>
          <w:szCs w:val="25"/>
        </w:rPr>
        <w:t xml:space="preserve"> en flagrant délit</w:t>
      </w:r>
      <w:r>
        <w:rPr>
          <w:rFonts w:ascii="Times New Roman" w:hAnsi="Times New Roman"/>
          <w:bCs/>
          <w:sz w:val="25"/>
          <w:szCs w:val="25"/>
        </w:rPr>
        <w:t>,</w:t>
      </w:r>
      <w:r w:rsidRPr="00C93708">
        <w:rPr>
          <w:rFonts w:ascii="Times New Roman" w:hAnsi="Times New Roman"/>
          <w:bCs/>
          <w:sz w:val="25"/>
          <w:szCs w:val="25"/>
        </w:rPr>
        <w:t xml:space="preserve"> la direction</w:t>
      </w:r>
      <w:r w:rsidRPr="00E422E8">
        <w:rPr>
          <w:rFonts w:ascii="Times New Roman" w:hAnsi="Times New Roman"/>
          <w:bCs/>
          <w:sz w:val="25"/>
          <w:szCs w:val="25"/>
        </w:rPr>
        <w:t xml:space="preserve"> </w:t>
      </w:r>
      <w:r>
        <w:rPr>
          <w:rFonts w:ascii="Times New Roman" w:hAnsi="Times New Roman"/>
          <w:bCs/>
          <w:sz w:val="25"/>
          <w:szCs w:val="25"/>
        </w:rPr>
        <w:t xml:space="preserve">a du dû </w:t>
      </w:r>
      <w:r w:rsidRPr="00C93708">
        <w:rPr>
          <w:rFonts w:ascii="Times New Roman" w:hAnsi="Times New Roman"/>
          <w:bCs/>
          <w:sz w:val="25"/>
          <w:szCs w:val="25"/>
        </w:rPr>
        <w:t>arrêt</w:t>
      </w:r>
      <w:r>
        <w:rPr>
          <w:rFonts w:ascii="Times New Roman" w:hAnsi="Times New Roman"/>
          <w:bCs/>
          <w:sz w:val="25"/>
          <w:szCs w:val="25"/>
        </w:rPr>
        <w:t>er sur le champ</w:t>
      </w:r>
      <w:r w:rsidRPr="00E422E8">
        <w:rPr>
          <w:rFonts w:ascii="Times New Roman" w:hAnsi="Times New Roman"/>
          <w:bCs/>
          <w:sz w:val="25"/>
          <w:szCs w:val="25"/>
        </w:rPr>
        <w:t xml:space="preserve"> </w:t>
      </w:r>
      <w:r>
        <w:rPr>
          <w:rFonts w:ascii="Times New Roman" w:hAnsi="Times New Roman"/>
          <w:bCs/>
          <w:sz w:val="25"/>
          <w:szCs w:val="25"/>
        </w:rPr>
        <w:t>ses</w:t>
      </w:r>
      <w:r w:rsidRPr="00C93708">
        <w:rPr>
          <w:rFonts w:ascii="Times New Roman" w:hAnsi="Times New Roman"/>
          <w:bCs/>
          <w:sz w:val="25"/>
          <w:szCs w:val="25"/>
        </w:rPr>
        <w:t xml:space="preserve"> recours illégaux </w:t>
      </w:r>
      <w:r>
        <w:rPr>
          <w:rFonts w:ascii="Times New Roman" w:hAnsi="Times New Roman"/>
          <w:bCs/>
          <w:sz w:val="25"/>
          <w:szCs w:val="25"/>
        </w:rPr>
        <w:t>à l’intérim</w:t>
      </w:r>
      <w:r w:rsidRPr="00C93708">
        <w:rPr>
          <w:rFonts w:ascii="Times New Roman" w:hAnsi="Times New Roman"/>
          <w:bCs/>
          <w:sz w:val="25"/>
          <w:szCs w:val="25"/>
        </w:rPr>
        <w:t>.</w:t>
      </w:r>
    </w:p>
    <w:p w14:paraId="3AA25419" w14:textId="278455FB" w:rsidR="00FD1F37" w:rsidRPr="000B3DB1" w:rsidRDefault="00FD1F37" w:rsidP="00407596">
      <w:pPr>
        <w:shd w:val="clear" w:color="auto" w:fill="FFFFFF" w:themeFill="background1"/>
        <w:spacing w:before="120" w:after="0" w:line="240" w:lineRule="auto"/>
        <w:jc w:val="center"/>
        <w:rPr>
          <w:rFonts w:ascii="Times New Roman" w:hAnsi="Times New Roman"/>
          <w:b/>
          <w:color w:val="FF0000"/>
          <w:sz w:val="28"/>
          <w:szCs w:val="28"/>
        </w:rPr>
      </w:pPr>
      <w:r w:rsidRPr="000B3DB1">
        <w:rPr>
          <w:rFonts w:ascii="Times New Roman" w:hAnsi="Times New Roman"/>
          <w:b/>
          <w:color w:val="FF0000"/>
          <w:sz w:val="28"/>
          <w:szCs w:val="28"/>
        </w:rPr>
        <w:t>Après plus de huit jours d</w:t>
      </w:r>
      <w:r>
        <w:rPr>
          <w:rFonts w:ascii="Times New Roman" w:hAnsi="Times New Roman"/>
          <w:b/>
          <w:color w:val="FF0000"/>
          <w:sz w:val="28"/>
          <w:szCs w:val="28"/>
        </w:rPr>
        <w:t>’une lutte déterminée,</w:t>
      </w:r>
      <w:r w:rsidRPr="000B3DB1">
        <w:rPr>
          <w:rFonts w:ascii="Times New Roman" w:hAnsi="Times New Roman"/>
          <w:b/>
          <w:color w:val="FF0000"/>
          <w:sz w:val="28"/>
          <w:szCs w:val="28"/>
        </w:rPr>
        <w:t xml:space="preserve"> </w:t>
      </w:r>
      <w:r>
        <w:rPr>
          <w:rFonts w:ascii="Times New Roman" w:hAnsi="Times New Roman"/>
          <w:b/>
          <w:color w:val="FF0000"/>
          <w:sz w:val="28"/>
          <w:szCs w:val="28"/>
        </w:rPr>
        <w:t>les grévistes</w:t>
      </w:r>
      <w:r w:rsidRPr="000B3DB1">
        <w:rPr>
          <w:rFonts w:ascii="Times New Roman" w:hAnsi="Times New Roman"/>
          <w:b/>
          <w:color w:val="FF0000"/>
          <w:sz w:val="28"/>
          <w:szCs w:val="28"/>
        </w:rPr>
        <w:t xml:space="preserve"> ont obtenu :</w:t>
      </w:r>
    </w:p>
    <w:p w14:paraId="3DFFD57E" w14:textId="7791B0B3" w:rsidR="00FD1F37" w:rsidRDefault="00407596" w:rsidP="00407596">
      <w:pPr>
        <w:pStyle w:val="Paragraphedeliste"/>
        <w:numPr>
          <w:ilvl w:val="0"/>
          <w:numId w:val="6"/>
        </w:numPr>
        <w:shd w:val="clear" w:color="auto" w:fill="FFFFFF" w:themeFill="background1"/>
        <w:spacing w:after="0" w:line="240" w:lineRule="auto"/>
        <w:ind w:right="118"/>
        <w:jc w:val="both"/>
        <w:rPr>
          <w:rFonts w:ascii="Times New Roman" w:hAnsi="Times New Roman"/>
          <w:bCs/>
          <w:sz w:val="24"/>
          <w:szCs w:val="24"/>
        </w:rPr>
      </w:pPr>
      <w:r w:rsidRPr="00085676">
        <w:rPr>
          <w:rFonts w:ascii="Times New Roman" w:hAnsi="Times New Roman"/>
          <w:bCs/>
          <w:noProof/>
          <w:spacing w:val="-4"/>
          <w:sz w:val="26"/>
          <w:szCs w:val="26"/>
        </w:rPr>
        <w:drawing>
          <wp:anchor distT="0" distB="0" distL="114300" distR="114300" simplePos="0" relativeHeight="251660800" behindDoc="1" locked="0" layoutInCell="1" allowOverlap="1" wp14:anchorId="2551334A" wp14:editId="32C355A0">
            <wp:simplePos x="0" y="0"/>
            <wp:positionH relativeFrom="column">
              <wp:posOffset>156845</wp:posOffset>
            </wp:positionH>
            <wp:positionV relativeFrom="paragraph">
              <wp:posOffset>99695</wp:posOffset>
            </wp:positionV>
            <wp:extent cx="1760220" cy="1712595"/>
            <wp:effectExtent l="0" t="0" r="0" b="1905"/>
            <wp:wrapTight wrapText="bothSides">
              <wp:wrapPolygon edited="0">
                <wp:start x="0" y="0"/>
                <wp:lineTo x="0" y="21384"/>
                <wp:lineTo x="21273" y="21384"/>
                <wp:lineTo x="2127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220" cy="1712595"/>
                    </a:xfrm>
                    <a:prstGeom prst="rect">
                      <a:avLst/>
                    </a:prstGeom>
                  </pic:spPr>
                </pic:pic>
              </a:graphicData>
            </a:graphic>
            <wp14:sizeRelH relativeFrom="margin">
              <wp14:pctWidth>0</wp14:pctWidth>
            </wp14:sizeRelH>
            <wp14:sizeRelV relativeFrom="margin">
              <wp14:pctHeight>0</wp14:pctHeight>
            </wp14:sizeRelV>
          </wp:anchor>
        </w:drawing>
      </w:r>
      <w:r w:rsidR="00FD1F37">
        <w:rPr>
          <w:rFonts w:ascii="Times New Roman" w:hAnsi="Times New Roman"/>
          <w:bCs/>
          <w:sz w:val="24"/>
          <w:szCs w:val="24"/>
        </w:rPr>
        <w:t>A</w:t>
      </w:r>
      <w:r w:rsidR="00FD1F37" w:rsidRPr="009669CC">
        <w:rPr>
          <w:rFonts w:ascii="Times New Roman" w:hAnsi="Times New Roman"/>
          <w:bCs/>
          <w:sz w:val="24"/>
          <w:szCs w:val="24"/>
        </w:rPr>
        <w:t xml:space="preserve">ugmentation </w:t>
      </w:r>
      <w:r w:rsidR="00FD1F37">
        <w:rPr>
          <w:rFonts w:ascii="Times New Roman" w:hAnsi="Times New Roman"/>
          <w:bCs/>
          <w:sz w:val="24"/>
          <w:szCs w:val="24"/>
        </w:rPr>
        <w:t>g</w:t>
      </w:r>
      <w:r w:rsidR="00FD1F37" w:rsidRPr="009669CC">
        <w:rPr>
          <w:rFonts w:ascii="Times New Roman" w:hAnsi="Times New Roman"/>
          <w:bCs/>
          <w:sz w:val="24"/>
          <w:szCs w:val="24"/>
        </w:rPr>
        <w:t>énérale 2,3% au 1</w:t>
      </w:r>
      <w:r w:rsidR="00FD1F37" w:rsidRPr="009669CC">
        <w:rPr>
          <w:rFonts w:ascii="Times New Roman" w:hAnsi="Times New Roman"/>
          <w:bCs/>
          <w:sz w:val="24"/>
          <w:szCs w:val="24"/>
          <w:vertAlign w:val="superscript"/>
        </w:rPr>
        <w:t>er</w:t>
      </w:r>
      <w:r w:rsidR="00FD1F37" w:rsidRPr="009669CC">
        <w:rPr>
          <w:rFonts w:ascii="Times New Roman" w:hAnsi="Times New Roman"/>
          <w:bCs/>
          <w:sz w:val="24"/>
          <w:szCs w:val="24"/>
        </w:rPr>
        <w:t xml:space="preserve"> avril + 0,2% en juillet</w:t>
      </w:r>
      <w:r>
        <w:rPr>
          <w:rFonts w:ascii="Times New Roman" w:hAnsi="Times New Roman"/>
          <w:bCs/>
          <w:sz w:val="24"/>
          <w:szCs w:val="24"/>
        </w:rPr>
        <w:t>,</w:t>
      </w:r>
    </w:p>
    <w:p w14:paraId="1AAE2036" w14:textId="21580A03" w:rsidR="00FD1F37" w:rsidRDefault="00FD1F37" w:rsidP="00407596">
      <w:pPr>
        <w:pStyle w:val="Paragraphedeliste"/>
        <w:numPr>
          <w:ilvl w:val="0"/>
          <w:numId w:val="6"/>
        </w:numPr>
        <w:shd w:val="clear" w:color="auto" w:fill="FFFFFF" w:themeFill="background1"/>
        <w:spacing w:after="0" w:line="240" w:lineRule="auto"/>
        <w:ind w:right="118"/>
        <w:jc w:val="both"/>
        <w:rPr>
          <w:rFonts w:ascii="Times New Roman" w:hAnsi="Times New Roman"/>
          <w:bCs/>
          <w:sz w:val="24"/>
          <w:szCs w:val="24"/>
        </w:rPr>
      </w:pPr>
      <w:r>
        <w:rPr>
          <w:rFonts w:ascii="Times New Roman" w:hAnsi="Times New Roman"/>
          <w:bCs/>
          <w:sz w:val="24"/>
          <w:szCs w:val="24"/>
        </w:rPr>
        <w:t>P</w:t>
      </w:r>
      <w:r w:rsidRPr="00D84A8B">
        <w:rPr>
          <w:rFonts w:ascii="Times New Roman" w:hAnsi="Times New Roman"/>
          <w:bCs/>
          <w:sz w:val="24"/>
          <w:szCs w:val="24"/>
        </w:rPr>
        <w:t>rime de transport rétroactive</w:t>
      </w:r>
      <w:r>
        <w:rPr>
          <w:rFonts w:ascii="Times New Roman" w:hAnsi="Times New Roman"/>
          <w:bCs/>
          <w:sz w:val="24"/>
          <w:szCs w:val="24"/>
        </w:rPr>
        <w:t> :</w:t>
      </w:r>
      <w:r w:rsidRPr="00D84A8B">
        <w:rPr>
          <w:rFonts w:ascii="Times New Roman" w:hAnsi="Times New Roman"/>
          <w:bCs/>
          <w:sz w:val="24"/>
          <w:szCs w:val="24"/>
        </w:rPr>
        <w:t xml:space="preserve"> 300</w:t>
      </w:r>
      <w:r>
        <w:rPr>
          <w:rFonts w:ascii="Times New Roman" w:hAnsi="Times New Roman"/>
          <w:bCs/>
          <w:sz w:val="24"/>
          <w:szCs w:val="24"/>
        </w:rPr>
        <w:t>€</w:t>
      </w:r>
      <w:r w:rsidR="00407596">
        <w:rPr>
          <w:rFonts w:ascii="Times New Roman" w:hAnsi="Times New Roman"/>
          <w:bCs/>
          <w:sz w:val="24"/>
          <w:szCs w:val="24"/>
        </w:rPr>
        <w:t>,</w:t>
      </w:r>
    </w:p>
    <w:p w14:paraId="25167E80" w14:textId="79B84238" w:rsidR="00FD1F37" w:rsidRPr="0036051A" w:rsidRDefault="00FD1F37" w:rsidP="00407596">
      <w:pPr>
        <w:pStyle w:val="Paragraphedeliste"/>
        <w:numPr>
          <w:ilvl w:val="0"/>
          <w:numId w:val="6"/>
        </w:numPr>
        <w:shd w:val="clear" w:color="auto" w:fill="FFFFFF" w:themeFill="background1"/>
        <w:spacing w:after="0" w:line="240" w:lineRule="auto"/>
        <w:ind w:right="118"/>
        <w:jc w:val="both"/>
        <w:rPr>
          <w:rFonts w:ascii="Times New Roman" w:hAnsi="Times New Roman"/>
          <w:bCs/>
          <w:i/>
          <w:iCs/>
          <w:sz w:val="23"/>
          <w:szCs w:val="23"/>
        </w:rPr>
      </w:pPr>
      <w:r w:rsidRPr="009669CC">
        <w:rPr>
          <w:rFonts w:ascii="Times New Roman" w:hAnsi="Times New Roman"/>
          <w:bCs/>
          <w:sz w:val="24"/>
          <w:szCs w:val="24"/>
        </w:rPr>
        <w:t xml:space="preserve">Prime de transport : 275€/an </w:t>
      </w:r>
      <w:r w:rsidRPr="0036051A">
        <w:rPr>
          <w:rFonts w:ascii="Times New Roman" w:hAnsi="Times New Roman"/>
          <w:bCs/>
          <w:i/>
          <w:iCs/>
          <w:sz w:val="23"/>
          <w:szCs w:val="23"/>
        </w:rPr>
        <w:t>(25€/mois 0 à 16km)</w:t>
      </w:r>
      <w:r w:rsidRPr="009669CC">
        <w:rPr>
          <w:rFonts w:ascii="Times New Roman" w:hAnsi="Times New Roman"/>
          <w:bCs/>
          <w:sz w:val="24"/>
          <w:szCs w:val="24"/>
        </w:rPr>
        <w:t xml:space="preserve">, 330€/an </w:t>
      </w:r>
      <w:r w:rsidRPr="0036051A">
        <w:rPr>
          <w:rFonts w:ascii="Times New Roman" w:hAnsi="Times New Roman"/>
          <w:bCs/>
          <w:i/>
          <w:iCs/>
          <w:sz w:val="23"/>
          <w:szCs w:val="23"/>
        </w:rPr>
        <w:t>(30€/mois 16 à &lt; 26km)</w:t>
      </w:r>
      <w:r w:rsidRPr="009669CC">
        <w:rPr>
          <w:rFonts w:ascii="Times New Roman" w:hAnsi="Times New Roman"/>
          <w:bCs/>
          <w:i/>
          <w:iCs/>
          <w:sz w:val="24"/>
          <w:szCs w:val="24"/>
        </w:rPr>
        <w:t>,</w:t>
      </w:r>
      <w:r w:rsidRPr="009669CC">
        <w:rPr>
          <w:rFonts w:ascii="Times New Roman" w:hAnsi="Times New Roman"/>
          <w:bCs/>
          <w:sz w:val="24"/>
          <w:szCs w:val="24"/>
        </w:rPr>
        <w:t xml:space="preserve"> 385€/an </w:t>
      </w:r>
      <w:r w:rsidRPr="0036051A">
        <w:rPr>
          <w:rFonts w:ascii="Times New Roman" w:hAnsi="Times New Roman"/>
          <w:bCs/>
          <w:i/>
          <w:iCs/>
          <w:sz w:val="23"/>
          <w:szCs w:val="23"/>
        </w:rPr>
        <w:t>(35€/mois 26 à &lt; 36km)</w:t>
      </w:r>
      <w:r w:rsidRPr="009669CC">
        <w:rPr>
          <w:rFonts w:ascii="Times New Roman" w:hAnsi="Times New Roman"/>
          <w:bCs/>
          <w:sz w:val="24"/>
          <w:szCs w:val="24"/>
        </w:rPr>
        <w:t xml:space="preserve"> 440€/an </w:t>
      </w:r>
      <w:r w:rsidRPr="0036051A">
        <w:rPr>
          <w:rFonts w:ascii="Times New Roman" w:hAnsi="Times New Roman"/>
          <w:bCs/>
          <w:i/>
          <w:iCs/>
          <w:sz w:val="23"/>
          <w:szCs w:val="23"/>
        </w:rPr>
        <w:t>(40€/mois au-delà de 36km)</w:t>
      </w:r>
      <w:r w:rsidR="00CA42DA">
        <w:rPr>
          <w:rFonts w:ascii="Times New Roman" w:hAnsi="Times New Roman"/>
          <w:bCs/>
          <w:i/>
          <w:iCs/>
          <w:sz w:val="23"/>
          <w:szCs w:val="23"/>
        </w:rPr>
        <w:t>,</w:t>
      </w:r>
    </w:p>
    <w:p w14:paraId="6AFFC7E5" w14:textId="2CD158EE" w:rsidR="00FD1F37" w:rsidRPr="00D84A8B" w:rsidRDefault="00FD1F37" w:rsidP="00407596">
      <w:pPr>
        <w:pStyle w:val="Paragraphedeliste"/>
        <w:numPr>
          <w:ilvl w:val="0"/>
          <w:numId w:val="6"/>
        </w:numPr>
        <w:shd w:val="clear" w:color="auto" w:fill="FFFFFF" w:themeFill="background1"/>
        <w:spacing w:after="0" w:line="240" w:lineRule="auto"/>
        <w:ind w:right="118"/>
        <w:jc w:val="both"/>
        <w:rPr>
          <w:rFonts w:ascii="Times New Roman" w:hAnsi="Times New Roman"/>
          <w:bCs/>
          <w:sz w:val="24"/>
          <w:szCs w:val="24"/>
        </w:rPr>
      </w:pPr>
      <w:r>
        <w:rPr>
          <w:rFonts w:ascii="Times New Roman" w:hAnsi="Times New Roman"/>
          <w:bCs/>
          <w:sz w:val="24"/>
          <w:szCs w:val="24"/>
        </w:rPr>
        <w:t>S</w:t>
      </w:r>
      <w:r w:rsidRPr="00D84A8B">
        <w:rPr>
          <w:rFonts w:ascii="Times New Roman" w:hAnsi="Times New Roman"/>
          <w:bCs/>
          <w:sz w:val="24"/>
          <w:szCs w:val="24"/>
        </w:rPr>
        <w:t>upplément d’intéressement</w:t>
      </w:r>
      <w:r>
        <w:rPr>
          <w:rFonts w:ascii="Times New Roman" w:hAnsi="Times New Roman"/>
          <w:bCs/>
          <w:sz w:val="24"/>
          <w:szCs w:val="24"/>
        </w:rPr>
        <w:t xml:space="preserve"> : </w:t>
      </w:r>
      <w:r w:rsidRPr="00D84A8B">
        <w:rPr>
          <w:rFonts w:ascii="Times New Roman" w:hAnsi="Times New Roman"/>
          <w:bCs/>
          <w:sz w:val="24"/>
          <w:szCs w:val="24"/>
        </w:rPr>
        <w:t>200€</w:t>
      </w:r>
      <w:r w:rsidR="00CA42DA">
        <w:rPr>
          <w:rFonts w:ascii="Times New Roman" w:hAnsi="Times New Roman"/>
          <w:bCs/>
          <w:sz w:val="24"/>
          <w:szCs w:val="24"/>
        </w:rPr>
        <w:t>,</w:t>
      </w:r>
    </w:p>
    <w:p w14:paraId="71A47C66" w14:textId="764D5C3A" w:rsidR="00FD1F37" w:rsidRPr="009669CC" w:rsidRDefault="00FD1F37" w:rsidP="00407596">
      <w:pPr>
        <w:pStyle w:val="Paragraphedeliste"/>
        <w:numPr>
          <w:ilvl w:val="0"/>
          <w:numId w:val="6"/>
        </w:numPr>
        <w:shd w:val="clear" w:color="auto" w:fill="FFFFFF" w:themeFill="background1"/>
        <w:spacing w:after="0" w:line="240" w:lineRule="auto"/>
        <w:ind w:right="118"/>
        <w:jc w:val="both"/>
        <w:rPr>
          <w:rFonts w:ascii="Times New Roman" w:hAnsi="Times New Roman"/>
          <w:bCs/>
          <w:sz w:val="24"/>
          <w:szCs w:val="24"/>
        </w:rPr>
      </w:pPr>
      <w:r w:rsidRPr="009669CC">
        <w:rPr>
          <w:rFonts w:ascii="Times New Roman" w:hAnsi="Times New Roman"/>
          <w:bCs/>
          <w:sz w:val="24"/>
          <w:szCs w:val="24"/>
        </w:rPr>
        <w:t>45 euros de supplément sur la prime de rentrée (soit 1555€)</w:t>
      </w:r>
      <w:r w:rsidR="00CA42DA">
        <w:rPr>
          <w:rFonts w:ascii="Times New Roman" w:hAnsi="Times New Roman"/>
          <w:bCs/>
          <w:sz w:val="24"/>
          <w:szCs w:val="24"/>
        </w:rPr>
        <w:t>,</w:t>
      </w:r>
    </w:p>
    <w:p w14:paraId="4E453796" w14:textId="10D81F00" w:rsidR="00FD1F37" w:rsidRPr="009669CC" w:rsidRDefault="00FD1F37" w:rsidP="00407596">
      <w:pPr>
        <w:pStyle w:val="Paragraphedeliste"/>
        <w:numPr>
          <w:ilvl w:val="0"/>
          <w:numId w:val="6"/>
        </w:numPr>
        <w:shd w:val="clear" w:color="auto" w:fill="FFFFFF" w:themeFill="background1"/>
        <w:spacing w:after="0" w:line="240" w:lineRule="auto"/>
        <w:ind w:right="118"/>
        <w:jc w:val="both"/>
        <w:rPr>
          <w:rFonts w:ascii="Times New Roman" w:hAnsi="Times New Roman"/>
          <w:bCs/>
          <w:sz w:val="24"/>
          <w:szCs w:val="24"/>
        </w:rPr>
      </w:pPr>
      <w:r w:rsidRPr="009669CC">
        <w:rPr>
          <w:rFonts w:ascii="Times New Roman" w:hAnsi="Times New Roman"/>
          <w:bCs/>
          <w:sz w:val="24"/>
          <w:szCs w:val="24"/>
        </w:rPr>
        <w:t>Que 7 salariés passent du coefficient 700 à 710 au 01/05/2022</w:t>
      </w:r>
      <w:r w:rsidR="00CA42DA">
        <w:rPr>
          <w:rFonts w:ascii="Times New Roman" w:hAnsi="Times New Roman"/>
          <w:bCs/>
          <w:sz w:val="24"/>
          <w:szCs w:val="24"/>
        </w:rPr>
        <w:t>,</w:t>
      </w:r>
    </w:p>
    <w:p w14:paraId="507249F0" w14:textId="4E29F547" w:rsidR="00FD1F37" w:rsidRPr="009669CC" w:rsidRDefault="00FD1F37" w:rsidP="00407596">
      <w:pPr>
        <w:pStyle w:val="Paragraphedeliste"/>
        <w:numPr>
          <w:ilvl w:val="0"/>
          <w:numId w:val="6"/>
        </w:numPr>
        <w:shd w:val="clear" w:color="auto" w:fill="FFFFFF" w:themeFill="background1"/>
        <w:spacing w:after="0" w:line="240" w:lineRule="auto"/>
        <w:ind w:right="118"/>
        <w:jc w:val="both"/>
        <w:rPr>
          <w:rFonts w:ascii="Times New Roman" w:hAnsi="Times New Roman"/>
          <w:bCs/>
          <w:sz w:val="24"/>
          <w:szCs w:val="24"/>
        </w:rPr>
      </w:pPr>
      <w:r w:rsidRPr="009669CC">
        <w:rPr>
          <w:rFonts w:ascii="Times New Roman" w:hAnsi="Times New Roman"/>
          <w:bCs/>
          <w:sz w:val="24"/>
          <w:szCs w:val="24"/>
        </w:rPr>
        <w:t>La mise en place d’une commission sur les conditions de travail</w:t>
      </w:r>
      <w:r w:rsidR="00CA42DA">
        <w:rPr>
          <w:rFonts w:ascii="Times New Roman" w:hAnsi="Times New Roman"/>
          <w:bCs/>
          <w:sz w:val="24"/>
          <w:szCs w:val="24"/>
        </w:rPr>
        <w:t>,</w:t>
      </w:r>
    </w:p>
    <w:p w14:paraId="4B8B4ADD" w14:textId="4F5758BD" w:rsidR="00FD1F37" w:rsidRPr="009669CC" w:rsidRDefault="00FD1F37" w:rsidP="00407596">
      <w:pPr>
        <w:pStyle w:val="Paragraphedeliste"/>
        <w:numPr>
          <w:ilvl w:val="0"/>
          <w:numId w:val="6"/>
        </w:numPr>
        <w:shd w:val="clear" w:color="auto" w:fill="FFFFFF" w:themeFill="background1"/>
        <w:spacing w:after="0" w:line="240" w:lineRule="auto"/>
        <w:ind w:right="118"/>
        <w:jc w:val="both"/>
        <w:rPr>
          <w:rFonts w:ascii="Times New Roman" w:hAnsi="Times New Roman"/>
          <w:bCs/>
          <w:sz w:val="24"/>
          <w:szCs w:val="24"/>
        </w:rPr>
      </w:pPr>
      <w:r>
        <w:rPr>
          <w:rFonts w:ascii="Times New Roman" w:hAnsi="Times New Roman"/>
          <w:bCs/>
          <w:sz w:val="24"/>
          <w:szCs w:val="24"/>
        </w:rPr>
        <w:t>Le lissage des</w:t>
      </w:r>
      <w:r w:rsidRPr="009669CC">
        <w:rPr>
          <w:rFonts w:ascii="Times New Roman" w:hAnsi="Times New Roman"/>
          <w:bCs/>
          <w:sz w:val="24"/>
          <w:szCs w:val="24"/>
        </w:rPr>
        <w:t xml:space="preserve"> jours de grève sur 6 mois et/ou poser des jours de congés</w:t>
      </w:r>
      <w:r w:rsidR="00CA42DA">
        <w:rPr>
          <w:rFonts w:ascii="Times New Roman" w:hAnsi="Times New Roman"/>
          <w:bCs/>
          <w:sz w:val="24"/>
          <w:szCs w:val="24"/>
        </w:rPr>
        <w:t>.</w:t>
      </w:r>
    </w:p>
    <w:p w14:paraId="1E63BCAB" w14:textId="3D2B2A4C" w:rsidR="00FD1F37" w:rsidRDefault="00FD1F37" w:rsidP="00407596">
      <w:pPr>
        <w:shd w:val="clear" w:color="auto" w:fill="FFFFFF" w:themeFill="background1"/>
        <w:spacing w:before="120" w:after="120" w:line="240" w:lineRule="auto"/>
        <w:ind w:right="118"/>
        <w:jc w:val="both"/>
        <w:rPr>
          <w:rFonts w:ascii="Times New Roman" w:hAnsi="Times New Roman"/>
          <w:bCs/>
          <w:sz w:val="25"/>
          <w:szCs w:val="25"/>
        </w:rPr>
      </w:pPr>
      <w:r w:rsidRPr="00CA42DA">
        <w:rPr>
          <w:rFonts w:ascii="Times New Roman" w:hAnsi="Times New Roman"/>
          <w:b/>
          <w:sz w:val="25"/>
          <w:szCs w:val="25"/>
        </w:rPr>
        <w:t xml:space="preserve">Après consultation des grévistes, les syndicats CGT et CFDT ont paraphé le protocole d’accord de fin de conflit. </w:t>
      </w:r>
      <w:r w:rsidRPr="00CA42DA">
        <w:rPr>
          <w:rFonts w:ascii="Times New Roman" w:hAnsi="Times New Roman"/>
          <w:b/>
          <w:color w:val="FF0000"/>
          <w:sz w:val="25"/>
          <w:szCs w:val="25"/>
        </w:rPr>
        <w:t>Cette grève a renforcé les liens humains entre les grévistes.</w:t>
      </w:r>
      <w:r w:rsidRPr="00CA42DA">
        <w:rPr>
          <w:rFonts w:ascii="Times New Roman" w:hAnsi="Times New Roman"/>
          <w:bCs/>
          <w:color w:val="FF0000"/>
          <w:sz w:val="25"/>
          <w:szCs w:val="25"/>
        </w:rPr>
        <w:t xml:space="preserve"> </w:t>
      </w:r>
      <w:r w:rsidRPr="009652C5">
        <w:rPr>
          <w:rFonts w:ascii="Times New Roman" w:hAnsi="Times New Roman"/>
          <w:bCs/>
          <w:sz w:val="25"/>
          <w:szCs w:val="25"/>
        </w:rPr>
        <w:t>Les</w:t>
      </w:r>
      <w:r w:rsidRPr="00462DF2">
        <w:rPr>
          <w:rFonts w:ascii="Times New Roman" w:hAnsi="Times New Roman"/>
          <w:bCs/>
          <w:sz w:val="25"/>
          <w:szCs w:val="25"/>
        </w:rPr>
        <w:t xml:space="preserve"> syndicats</w:t>
      </w:r>
      <w:r w:rsidRPr="009652C5">
        <w:rPr>
          <w:rFonts w:ascii="Times New Roman" w:hAnsi="Times New Roman"/>
          <w:bCs/>
          <w:sz w:val="25"/>
          <w:szCs w:val="25"/>
        </w:rPr>
        <w:t xml:space="preserve"> CGT, CFDT remercient l’ensemble des soutiens anonymes, individuels, associatifs, politiques, syndicaux…qui par leur présence devant l’usine, leur participation financière aux collectes et les différentes marques de sympathies ont permis également de maintenir le mouvement social sur la durée.</w:t>
      </w:r>
    </w:p>
    <w:p w14:paraId="7F7608C0" w14:textId="4852751D" w:rsidR="002A363C" w:rsidRPr="00BE231E" w:rsidRDefault="00FD1F37" w:rsidP="00407596">
      <w:pPr>
        <w:shd w:val="clear" w:color="auto" w:fill="FFFFFF" w:themeFill="background1"/>
        <w:spacing w:after="0" w:line="240" w:lineRule="auto"/>
        <w:ind w:right="118"/>
        <w:jc w:val="center"/>
        <w:rPr>
          <w:rFonts w:ascii="Times New Roman" w:hAnsi="Times New Roman"/>
          <w:b/>
          <w:bCs/>
          <w:color w:val="FF0000"/>
          <w:sz w:val="32"/>
          <w:szCs w:val="32"/>
        </w:rPr>
      </w:pPr>
      <w:r w:rsidRPr="00BE231E">
        <w:rPr>
          <w:rFonts w:ascii="Times New Roman" w:hAnsi="Times New Roman"/>
          <w:b/>
          <w:bCs/>
          <w:color w:val="FF0000"/>
          <w:sz w:val="32"/>
          <w:szCs w:val="32"/>
        </w:rPr>
        <w:t>C’est par leur détermination et leur nombre que les grévistes se sont fait respecter et ont pu obtenir plus que ce qui était prévu avant la grève !</w:t>
      </w:r>
    </w:p>
    <w:sectPr w:rsidR="002A363C" w:rsidRPr="00BE231E" w:rsidSect="007E0386">
      <w:headerReference w:type="default" r:id="rId14"/>
      <w:footerReference w:type="default" r:id="rId15"/>
      <w:type w:val="continuous"/>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CBAA" w14:textId="77777777" w:rsidR="006D2E8E" w:rsidRDefault="006D2E8E" w:rsidP="00410704">
      <w:pPr>
        <w:spacing w:after="0" w:line="240" w:lineRule="auto"/>
      </w:pPr>
      <w:r>
        <w:separator/>
      </w:r>
    </w:p>
  </w:endnote>
  <w:endnote w:type="continuationSeparator" w:id="0">
    <w:p w14:paraId="6E2BC3C4" w14:textId="77777777" w:rsidR="006D2E8E" w:rsidRDefault="006D2E8E" w:rsidP="0041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A55D" w14:textId="77777777" w:rsidR="00410704" w:rsidRDefault="00410704" w:rsidP="0041070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 03 81 31 29 77</w:t>
    </w:r>
  </w:p>
  <w:p w14:paraId="058CAA5E" w14:textId="77777777" w:rsidR="00410704" w:rsidRPr="00410704" w:rsidRDefault="00410704" w:rsidP="00410704">
    <w:pPr>
      <w:spacing w:after="0" w:line="240" w:lineRule="auto"/>
      <w:jc w:val="center"/>
      <w:rPr>
        <w:rFonts w:ascii="Times New Roman" w:hAnsi="Times New Roman"/>
      </w:rPr>
    </w:pPr>
    <w:r>
      <w:rPr>
        <w:rFonts w:ascii="Times New Roman" w:hAnsi="Times New Roman"/>
      </w:rPr>
      <w:t xml:space="preserve">Mail : cgtpsa.sochaux@laposte.net         Site internet : </w:t>
    </w:r>
    <w:hyperlink r:id="rId1" w:history="1">
      <w:r w:rsidRPr="00FA27AE">
        <w:rPr>
          <w:rStyle w:val="Lienhypertexte"/>
          <w:rFonts w:ascii="Times New Roman" w:hAnsi="Times New Roman"/>
        </w:rPr>
        <w:t>http://psasochaux.reference-syndicale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27C3" w14:textId="77777777" w:rsidR="006D2E8E" w:rsidRDefault="006D2E8E" w:rsidP="00410704">
      <w:pPr>
        <w:spacing w:after="0" w:line="240" w:lineRule="auto"/>
      </w:pPr>
      <w:r>
        <w:separator/>
      </w:r>
    </w:p>
  </w:footnote>
  <w:footnote w:type="continuationSeparator" w:id="0">
    <w:p w14:paraId="5C175977" w14:textId="77777777" w:rsidR="006D2E8E" w:rsidRDefault="006D2E8E" w:rsidP="00410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8C73" w14:textId="77777777" w:rsidR="00410704" w:rsidRPr="00410704" w:rsidRDefault="00410704" w:rsidP="00410704">
    <w:pPr>
      <w:pStyle w:val="En-tte"/>
      <w:jc w:val="center"/>
      <w:rPr>
        <w:i/>
        <w:iCs/>
      </w:rPr>
    </w:pPr>
    <w:r w:rsidRPr="00410704">
      <w:rPr>
        <w:rFonts w:ascii="Times New Roman" w:hAnsi="Times New Roman" w:cs="Times New Roman"/>
        <w:b/>
        <w:i/>
        <w:iCs/>
        <w:sz w:val="25"/>
        <w:szCs w:val="25"/>
      </w:rPr>
      <w:t>Informations CGT CSE/CSSCT aux salariés – Mars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6DF4"/>
    <w:multiLevelType w:val="hybridMultilevel"/>
    <w:tmpl w:val="DA62A48C"/>
    <w:lvl w:ilvl="0" w:tplc="C158D8D4">
      <w:start w:val="1"/>
      <w:numFmt w:val="bullet"/>
      <w:lvlText w:val="➥"/>
      <w:lvlJc w:val="left"/>
      <w:pPr>
        <w:ind w:left="720" w:hanging="360"/>
      </w:pPr>
      <w:rPr>
        <w:rFonts w:ascii="Segoe UI Symbol" w:hAnsi="Segoe UI Symbol" w:hint="default"/>
        <w:b/>
        <w:i w:val="0"/>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BE18E2"/>
    <w:multiLevelType w:val="hybridMultilevel"/>
    <w:tmpl w:val="783AA88A"/>
    <w:lvl w:ilvl="0" w:tplc="5700373C">
      <w:numFmt w:val="bullet"/>
      <w:lvlText w:val="□"/>
      <w:lvlJc w:val="left"/>
      <w:pPr>
        <w:ind w:left="720" w:hanging="360"/>
      </w:pPr>
      <w:rPr>
        <w:rFonts w:ascii="Calibri" w:eastAsiaTheme="minorHAnsi" w:hAnsi="Calibri" w:hint="default"/>
        <w:b/>
        <w:bCs/>
        <w:color w:val="FF0000"/>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506C3C"/>
    <w:multiLevelType w:val="hybridMultilevel"/>
    <w:tmpl w:val="F57A1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200421D"/>
    <w:multiLevelType w:val="hybridMultilevel"/>
    <w:tmpl w:val="30266AA4"/>
    <w:lvl w:ilvl="0" w:tplc="C158D8D4">
      <w:start w:val="1"/>
      <w:numFmt w:val="bullet"/>
      <w:lvlText w:val="➥"/>
      <w:lvlJc w:val="left"/>
      <w:pPr>
        <w:ind w:left="720" w:hanging="360"/>
      </w:pPr>
      <w:rPr>
        <w:rFonts w:ascii="Segoe UI Symbol" w:hAnsi="Segoe UI Symbol" w:hint="default"/>
        <w:b/>
        <w:bCs w:val="0"/>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9B5A29"/>
    <w:multiLevelType w:val="hybridMultilevel"/>
    <w:tmpl w:val="F95CED12"/>
    <w:lvl w:ilvl="0" w:tplc="5512F9DC">
      <w:start w:val="1"/>
      <w:numFmt w:val="bullet"/>
      <w:lvlText w:val=""/>
      <w:lvlJc w:val="left"/>
      <w:pPr>
        <w:ind w:left="720" w:hanging="360"/>
      </w:pPr>
      <w:rPr>
        <w:rFonts w:ascii="Symbol" w:hAnsi="Symbol" w:hint="default"/>
        <w:b/>
        <w:bCs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7C76B1"/>
    <w:multiLevelType w:val="hybridMultilevel"/>
    <w:tmpl w:val="9F24AB40"/>
    <w:lvl w:ilvl="0" w:tplc="3FFC33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3D"/>
    <w:rsid w:val="00031AC2"/>
    <w:rsid w:val="00070AD9"/>
    <w:rsid w:val="0007633A"/>
    <w:rsid w:val="00085676"/>
    <w:rsid w:val="00096953"/>
    <w:rsid w:val="000B6C4E"/>
    <w:rsid w:val="000C4230"/>
    <w:rsid w:val="000D2BFB"/>
    <w:rsid w:val="000D70EC"/>
    <w:rsid w:val="001165CB"/>
    <w:rsid w:val="0015302F"/>
    <w:rsid w:val="00165492"/>
    <w:rsid w:val="00166B5D"/>
    <w:rsid w:val="00166CF3"/>
    <w:rsid w:val="001826FE"/>
    <w:rsid w:val="001B0553"/>
    <w:rsid w:val="001D46A8"/>
    <w:rsid w:val="001D4C00"/>
    <w:rsid w:val="001E1DBF"/>
    <w:rsid w:val="001E4F76"/>
    <w:rsid w:val="00215BCC"/>
    <w:rsid w:val="00216690"/>
    <w:rsid w:val="00233BEA"/>
    <w:rsid w:val="00274D01"/>
    <w:rsid w:val="00275276"/>
    <w:rsid w:val="002A363C"/>
    <w:rsid w:val="002A688F"/>
    <w:rsid w:val="002B0DAF"/>
    <w:rsid w:val="002C5ADC"/>
    <w:rsid w:val="002D1B44"/>
    <w:rsid w:val="002E473D"/>
    <w:rsid w:val="002E7AEC"/>
    <w:rsid w:val="002F56FD"/>
    <w:rsid w:val="00353066"/>
    <w:rsid w:val="003B44BC"/>
    <w:rsid w:val="003B66E8"/>
    <w:rsid w:val="003D5792"/>
    <w:rsid w:val="003E4A88"/>
    <w:rsid w:val="003F7C58"/>
    <w:rsid w:val="004050DF"/>
    <w:rsid w:val="00407596"/>
    <w:rsid w:val="00410704"/>
    <w:rsid w:val="0041369B"/>
    <w:rsid w:val="004140DE"/>
    <w:rsid w:val="00424B5D"/>
    <w:rsid w:val="00424CCE"/>
    <w:rsid w:val="00430F7B"/>
    <w:rsid w:val="00433850"/>
    <w:rsid w:val="004432B2"/>
    <w:rsid w:val="00460A6E"/>
    <w:rsid w:val="004B2932"/>
    <w:rsid w:val="004B3CAA"/>
    <w:rsid w:val="004C19F1"/>
    <w:rsid w:val="004C4BC9"/>
    <w:rsid w:val="004C7C68"/>
    <w:rsid w:val="004D4BD0"/>
    <w:rsid w:val="004F557F"/>
    <w:rsid w:val="00515799"/>
    <w:rsid w:val="00525917"/>
    <w:rsid w:val="00533521"/>
    <w:rsid w:val="00542AD0"/>
    <w:rsid w:val="0058364E"/>
    <w:rsid w:val="005B5540"/>
    <w:rsid w:val="005C25A0"/>
    <w:rsid w:val="005E3855"/>
    <w:rsid w:val="005F7144"/>
    <w:rsid w:val="0060489B"/>
    <w:rsid w:val="00623BEC"/>
    <w:rsid w:val="00645586"/>
    <w:rsid w:val="00663586"/>
    <w:rsid w:val="006874E5"/>
    <w:rsid w:val="00694982"/>
    <w:rsid w:val="006D2E8E"/>
    <w:rsid w:val="006E780C"/>
    <w:rsid w:val="00727F8F"/>
    <w:rsid w:val="00731B90"/>
    <w:rsid w:val="00757808"/>
    <w:rsid w:val="00762641"/>
    <w:rsid w:val="00765A06"/>
    <w:rsid w:val="007D107B"/>
    <w:rsid w:val="007E0386"/>
    <w:rsid w:val="007F2BD9"/>
    <w:rsid w:val="008061B5"/>
    <w:rsid w:val="0082037D"/>
    <w:rsid w:val="00826D70"/>
    <w:rsid w:val="00844E39"/>
    <w:rsid w:val="008612A0"/>
    <w:rsid w:val="00871E30"/>
    <w:rsid w:val="00876FB2"/>
    <w:rsid w:val="00897E61"/>
    <w:rsid w:val="008A2A7D"/>
    <w:rsid w:val="008C5400"/>
    <w:rsid w:val="008C6986"/>
    <w:rsid w:val="009016A8"/>
    <w:rsid w:val="00904D93"/>
    <w:rsid w:val="00914379"/>
    <w:rsid w:val="009156FC"/>
    <w:rsid w:val="00966B4C"/>
    <w:rsid w:val="00990AC6"/>
    <w:rsid w:val="009B0542"/>
    <w:rsid w:val="009D479D"/>
    <w:rsid w:val="009F75C8"/>
    <w:rsid w:val="00A12B29"/>
    <w:rsid w:val="00A20C00"/>
    <w:rsid w:val="00A20D23"/>
    <w:rsid w:val="00A44AD1"/>
    <w:rsid w:val="00A51456"/>
    <w:rsid w:val="00A5613D"/>
    <w:rsid w:val="00A66086"/>
    <w:rsid w:val="00AD5A1A"/>
    <w:rsid w:val="00AE59BB"/>
    <w:rsid w:val="00AF0CBD"/>
    <w:rsid w:val="00AF77FD"/>
    <w:rsid w:val="00B64B9C"/>
    <w:rsid w:val="00B90251"/>
    <w:rsid w:val="00BA3AF1"/>
    <w:rsid w:val="00BB26F6"/>
    <w:rsid w:val="00BB2D88"/>
    <w:rsid w:val="00BB3B6B"/>
    <w:rsid w:val="00BC1132"/>
    <w:rsid w:val="00BE231E"/>
    <w:rsid w:val="00BF2CD7"/>
    <w:rsid w:val="00BF760A"/>
    <w:rsid w:val="00C02AFF"/>
    <w:rsid w:val="00C11CDF"/>
    <w:rsid w:val="00C1442E"/>
    <w:rsid w:val="00C178B7"/>
    <w:rsid w:val="00C27D36"/>
    <w:rsid w:val="00CA42DA"/>
    <w:rsid w:val="00CB2250"/>
    <w:rsid w:val="00CB76E2"/>
    <w:rsid w:val="00CD3E26"/>
    <w:rsid w:val="00CE4332"/>
    <w:rsid w:val="00CF41F0"/>
    <w:rsid w:val="00CF42C2"/>
    <w:rsid w:val="00D26211"/>
    <w:rsid w:val="00D268E3"/>
    <w:rsid w:val="00D32EB5"/>
    <w:rsid w:val="00D368DB"/>
    <w:rsid w:val="00D370B9"/>
    <w:rsid w:val="00D373BF"/>
    <w:rsid w:val="00D71BB4"/>
    <w:rsid w:val="00D934DC"/>
    <w:rsid w:val="00D94785"/>
    <w:rsid w:val="00E23C5E"/>
    <w:rsid w:val="00E95031"/>
    <w:rsid w:val="00F0713D"/>
    <w:rsid w:val="00F20822"/>
    <w:rsid w:val="00F342A1"/>
    <w:rsid w:val="00F34E00"/>
    <w:rsid w:val="00F367CA"/>
    <w:rsid w:val="00F50EA5"/>
    <w:rsid w:val="00F713AD"/>
    <w:rsid w:val="00FD1F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887DD"/>
  <w15:docId w15:val="{98C0FDCF-4F6B-40A0-87F4-BE935D20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D57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5792"/>
  </w:style>
  <w:style w:type="character" w:styleId="Lienhypertexte">
    <w:name w:val="Hyperlink"/>
    <w:basedOn w:val="Policepardfaut"/>
    <w:uiPriority w:val="99"/>
    <w:unhideWhenUsed/>
    <w:rsid w:val="003D5792"/>
    <w:rPr>
      <w:color w:val="0563C1" w:themeColor="hyperlink"/>
      <w:u w:val="single"/>
    </w:rPr>
  </w:style>
  <w:style w:type="character" w:customStyle="1" w:styleId="Mentionnonrsolue1">
    <w:name w:val="Mention non résolue1"/>
    <w:basedOn w:val="Policepardfaut"/>
    <w:uiPriority w:val="99"/>
    <w:semiHidden/>
    <w:unhideWhenUsed/>
    <w:rsid w:val="003D5792"/>
    <w:rPr>
      <w:color w:val="605E5C"/>
      <w:shd w:val="clear" w:color="auto" w:fill="E1DFDD"/>
    </w:rPr>
  </w:style>
  <w:style w:type="paragraph" w:styleId="En-tte">
    <w:name w:val="header"/>
    <w:basedOn w:val="Normal"/>
    <w:link w:val="En-tteCar"/>
    <w:uiPriority w:val="99"/>
    <w:unhideWhenUsed/>
    <w:rsid w:val="00410704"/>
    <w:pPr>
      <w:tabs>
        <w:tab w:val="center" w:pos="4536"/>
        <w:tab w:val="right" w:pos="9072"/>
      </w:tabs>
      <w:spacing w:after="0" w:line="240" w:lineRule="auto"/>
    </w:pPr>
  </w:style>
  <w:style w:type="character" w:customStyle="1" w:styleId="En-tteCar">
    <w:name w:val="En-tête Car"/>
    <w:basedOn w:val="Policepardfaut"/>
    <w:link w:val="En-tte"/>
    <w:uiPriority w:val="99"/>
    <w:rsid w:val="00410704"/>
  </w:style>
  <w:style w:type="paragraph" w:styleId="Paragraphedeliste">
    <w:name w:val="List Paragraph"/>
    <w:basedOn w:val="Normal"/>
    <w:uiPriority w:val="34"/>
    <w:qFormat/>
    <w:rsid w:val="00410704"/>
    <w:pPr>
      <w:ind w:left="720"/>
      <w:contextualSpacing/>
    </w:pPr>
  </w:style>
  <w:style w:type="paragraph" w:styleId="NormalWeb">
    <w:name w:val="Normal (Web)"/>
    <w:basedOn w:val="Normal"/>
    <w:uiPriority w:val="99"/>
    <w:semiHidden/>
    <w:unhideWhenUsed/>
    <w:rsid w:val="00C27D3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1202">
      <w:bodyDiv w:val="1"/>
      <w:marLeft w:val="0"/>
      <w:marRight w:val="0"/>
      <w:marTop w:val="0"/>
      <w:marBottom w:val="0"/>
      <w:divBdr>
        <w:top w:val="none" w:sz="0" w:space="0" w:color="auto"/>
        <w:left w:val="none" w:sz="0" w:space="0" w:color="auto"/>
        <w:bottom w:val="none" w:sz="0" w:space="0" w:color="auto"/>
        <w:right w:val="none" w:sz="0" w:space="0" w:color="auto"/>
      </w:divBdr>
    </w:div>
    <w:div w:id="314990928">
      <w:bodyDiv w:val="1"/>
      <w:marLeft w:val="0"/>
      <w:marRight w:val="0"/>
      <w:marTop w:val="0"/>
      <w:marBottom w:val="0"/>
      <w:divBdr>
        <w:top w:val="none" w:sz="0" w:space="0" w:color="auto"/>
        <w:left w:val="none" w:sz="0" w:space="0" w:color="auto"/>
        <w:bottom w:val="none" w:sz="0" w:space="0" w:color="auto"/>
        <w:right w:val="none" w:sz="0" w:space="0" w:color="auto"/>
      </w:divBdr>
    </w:div>
    <w:div w:id="705368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epargne.natixi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944</Words>
  <Characters>5193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aurore.metais@stellantis.com</dc:creator>
  <cp:lastModifiedBy>JEROME BOUSSARD</cp:lastModifiedBy>
  <cp:revision>5</cp:revision>
  <cp:lastPrinted>2022-03-07T08:45:00Z</cp:lastPrinted>
  <dcterms:created xsi:type="dcterms:W3CDTF">2022-03-28T07:39:00Z</dcterms:created>
  <dcterms:modified xsi:type="dcterms:W3CDTF">2022-03-28T11:37:00Z</dcterms:modified>
</cp:coreProperties>
</file>