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D128" w14:textId="608D68D1" w:rsidR="00512F50" w:rsidRPr="004E6462" w:rsidRDefault="00022F76" w:rsidP="008547BE">
      <w:pPr>
        <w:spacing w:after="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519EF44E" wp14:editId="74AE71AC">
            <wp:simplePos x="0" y="0"/>
            <wp:positionH relativeFrom="column">
              <wp:posOffset>-72390</wp:posOffset>
            </wp:positionH>
            <wp:positionV relativeFrom="paragraph">
              <wp:posOffset>47303</wp:posOffset>
            </wp:positionV>
            <wp:extent cx="847581" cy="978876"/>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581" cy="978876"/>
                    </a:xfrm>
                    <a:prstGeom prst="rect">
                      <a:avLst/>
                    </a:prstGeom>
                  </pic:spPr>
                </pic:pic>
              </a:graphicData>
            </a:graphic>
          </wp:anchor>
        </w:drawing>
      </w:r>
      <w:r w:rsidR="002C05D5" w:rsidRPr="004E6462">
        <w:rPr>
          <w:rFonts w:ascii="Times New Roman" w:hAnsi="Times New Roman" w:cs="Times New Roman"/>
          <w:b/>
          <w:i/>
          <w:iCs/>
          <w:sz w:val="24"/>
          <w:szCs w:val="24"/>
        </w:rPr>
        <w:t>S</w:t>
      </w:r>
      <w:r w:rsidR="00F62663" w:rsidRPr="004E6462">
        <w:rPr>
          <w:rFonts w:ascii="Times New Roman" w:hAnsi="Times New Roman" w:cs="Times New Roman"/>
          <w:b/>
          <w:i/>
          <w:iCs/>
          <w:sz w:val="24"/>
          <w:szCs w:val="24"/>
        </w:rPr>
        <w:t xml:space="preserve"> </w:t>
      </w:r>
      <w:r w:rsidR="005111B4">
        <w:rPr>
          <w:rFonts w:ascii="Times New Roman" w:hAnsi="Times New Roman" w:cs="Times New Roman"/>
          <w:b/>
          <w:i/>
          <w:iCs/>
          <w:sz w:val="24"/>
          <w:szCs w:val="24"/>
        </w:rPr>
        <w:t>4</w:t>
      </w:r>
      <w:r w:rsidR="00F65DD7">
        <w:rPr>
          <w:rFonts w:ascii="Times New Roman" w:hAnsi="Times New Roman" w:cs="Times New Roman"/>
          <w:b/>
          <w:i/>
          <w:iCs/>
          <w:sz w:val="24"/>
          <w:szCs w:val="24"/>
        </w:rPr>
        <w:t>9</w:t>
      </w:r>
      <w:r w:rsidR="008F733E">
        <w:rPr>
          <w:rFonts w:ascii="Times New Roman" w:hAnsi="Times New Roman" w:cs="Times New Roman"/>
          <w:b/>
          <w:i/>
          <w:iCs/>
          <w:sz w:val="24"/>
          <w:szCs w:val="24"/>
        </w:rPr>
        <w:t xml:space="preserve"> </w:t>
      </w:r>
      <w:r w:rsidR="00512F50" w:rsidRPr="004E6462">
        <w:rPr>
          <w:rFonts w:ascii="Times New Roman" w:hAnsi="Times New Roman" w:cs="Times New Roman"/>
          <w:b/>
          <w:i/>
          <w:iCs/>
          <w:sz w:val="24"/>
          <w:szCs w:val="24"/>
        </w:rPr>
        <w:t>Information</w:t>
      </w:r>
      <w:r w:rsidR="002C05D5" w:rsidRPr="004E6462">
        <w:rPr>
          <w:rFonts w:ascii="Times New Roman" w:hAnsi="Times New Roman" w:cs="Times New Roman"/>
          <w:b/>
          <w:i/>
          <w:iCs/>
          <w:sz w:val="24"/>
          <w:szCs w:val="24"/>
        </w:rPr>
        <w:t xml:space="preserve"> aux salariés, des élus CGT au CSE</w:t>
      </w:r>
    </w:p>
    <w:p w14:paraId="2F9F490D" w14:textId="77777777" w:rsidR="00C9142B" w:rsidRDefault="00C9142B" w:rsidP="00F36EDE">
      <w:pPr>
        <w:pBdr>
          <w:top w:val="single" w:sz="12" w:space="1" w:color="auto" w:shadow="1"/>
          <w:left w:val="single" w:sz="12" w:space="4" w:color="auto" w:shadow="1"/>
          <w:bottom w:val="single" w:sz="12" w:space="1" w:color="auto" w:shadow="1"/>
          <w:right w:val="single" w:sz="12" w:space="4" w:color="auto" w:shadow="1"/>
        </w:pBdr>
        <w:spacing w:after="120" w:line="240" w:lineRule="auto"/>
        <w:ind w:left="1418"/>
        <w:jc w:val="center"/>
        <w:rPr>
          <w:rFonts w:ascii="Comic Sans MS" w:hAnsi="Comic Sans MS" w:cs="Times New Roman"/>
          <w:b/>
          <w:color w:val="FF0000"/>
          <w:sz w:val="36"/>
          <w:szCs w:val="36"/>
        </w:rPr>
      </w:pPr>
      <w:r>
        <w:rPr>
          <w:rFonts w:ascii="Comic Sans MS" w:hAnsi="Comic Sans MS" w:cs="Times New Roman"/>
          <w:b/>
          <w:color w:val="FF0000"/>
          <w:sz w:val="36"/>
          <w:szCs w:val="36"/>
        </w:rPr>
        <w:t>Toujours plus de profits, toujours plus mépris !</w:t>
      </w:r>
    </w:p>
    <w:p w14:paraId="1C27710C" w14:textId="63D713F8" w:rsidR="00C9142B" w:rsidRDefault="00C9142B" w:rsidP="00F36EDE">
      <w:pPr>
        <w:pBdr>
          <w:top w:val="single" w:sz="12" w:space="1" w:color="auto" w:shadow="1"/>
          <w:left w:val="single" w:sz="12" w:space="4" w:color="auto" w:shadow="1"/>
          <w:bottom w:val="single" w:sz="12" w:space="1" w:color="auto" w:shadow="1"/>
          <w:right w:val="single" w:sz="12" w:space="4" w:color="auto" w:shadow="1"/>
        </w:pBdr>
        <w:spacing w:after="120" w:line="240" w:lineRule="auto"/>
        <w:ind w:left="1418"/>
        <w:jc w:val="center"/>
        <w:rPr>
          <w:rFonts w:ascii="Comic Sans MS" w:hAnsi="Comic Sans MS" w:cs="Times New Roman"/>
          <w:b/>
          <w:color w:val="FF0000"/>
          <w:sz w:val="36"/>
          <w:szCs w:val="36"/>
        </w:rPr>
      </w:pPr>
      <w:r>
        <w:rPr>
          <w:rFonts w:ascii="Comic Sans MS" w:hAnsi="Comic Sans MS" w:cs="Times New Roman"/>
          <w:b/>
          <w:color w:val="FF0000"/>
          <w:sz w:val="36"/>
          <w:szCs w:val="36"/>
        </w:rPr>
        <w:t>Bienvenu</w:t>
      </w:r>
      <w:r w:rsidR="002B033F">
        <w:rPr>
          <w:rFonts w:ascii="Comic Sans MS" w:hAnsi="Comic Sans MS" w:cs="Times New Roman"/>
          <w:b/>
          <w:color w:val="FF0000"/>
          <w:sz w:val="36"/>
          <w:szCs w:val="36"/>
        </w:rPr>
        <w:t>e</w:t>
      </w:r>
      <w:r>
        <w:rPr>
          <w:rFonts w:ascii="Comic Sans MS" w:hAnsi="Comic Sans MS" w:cs="Times New Roman"/>
          <w:b/>
          <w:color w:val="FF0000"/>
          <w:sz w:val="36"/>
          <w:szCs w:val="36"/>
        </w:rPr>
        <w:t xml:space="preserve"> chez Stellantis !</w:t>
      </w:r>
    </w:p>
    <w:p w14:paraId="010EE2F7" w14:textId="77777777" w:rsidR="00775709" w:rsidRPr="0009619B" w:rsidRDefault="00F65DD7" w:rsidP="00F65DD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b/>
          <w:bCs/>
          <w:color w:val="FF0000"/>
          <w:sz w:val="32"/>
          <w:szCs w:val="32"/>
        </w:rPr>
      </w:pPr>
      <w:bookmarkStart w:id="0" w:name="_Hlk84250542"/>
      <w:r>
        <w:rPr>
          <w:rFonts w:ascii="Comic Sans MS" w:hAnsi="Comic Sans MS"/>
          <w:b/>
          <w:bCs/>
          <w:color w:val="FF0000"/>
          <w:sz w:val="32"/>
          <w:szCs w:val="32"/>
        </w:rPr>
        <w:t>Info CSE horaires</w:t>
      </w:r>
      <w:r w:rsidR="00775709" w:rsidRPr="0009619B">
        <w:rPr>
          <w:rFonts w:ascii="Comic Sans MS" w:hAnsi="Comic Sans MS"/>
          <w:b/>
          <w:bCs/>
          <w:color w:val="FF0000"/>
          <w:sz w:val="32"/>
          <w:szCs w:val="32"/>
        </w:rPr>
        <w:t> </w:t>
      </w:r>
    </w:p>
    <w:p w14:paraId="688CC571" w14:textId="12B95DCB" w:rsidR="00F65DD7" w:rsidRPr="00A945AB" w:rsidRDefault="00F82BB9" w:rsidP="00D403A7">
      <w:pPr>
        <w:shd w:val="clear" w:color="auto" w:fill="FFFFFF"/>
        <w:spacing w:before="60" w:after="60" w:line="240" w:lineRule="auto"/>
        <w:jc w:val="both"/>
        <w:rPr>
          <w:rFonts w:ascii="Times New Roman" w:hAnsi="Times New Roman"/>
          <w:color w:val="222222"/>
          <w:sz w:val="24"/>
          <w:szCs w:val="24"/>
        </w:rPr>
      </w:pPr>
      <w:r w:rsidRPr="00A945AB">
        <w:rPr>
          <w:rFonts w:ascii="Times New Roman" w:hAnsi="Times New Roman"/>
          <w:color w:val="222222"/>
          <w:sz w:val="24"/>
          <w:szCs w:val="24"/>
        </w:rPr>
        <w:t xml:space="preserve">Lors du CSE qui </w:t>
      </w:r>
      <w:r w:rsidR="00835E72" w:rsidRPr="00A945AB">
        <w:rPr>
          <w:rFonts w:ascii="Times New Roman" w:hAnsi="Times New Roman"/>
          <w:color w:val="222222"/>
          <w:sz w:val="24"/>
          <w:szCs w:val="24"/>
        </w:rPr>
        <w:t>a</w:t>
      </w:r>
      <w:r w:rsidRPr="00A945AB">
        <w:rPr>
          <w:rFonts w:ascii="Times New Roman" w:hAnsi="Times New Roman"/>
          <w:color w:val="222222"/>
          <w:sz w:val="24"/>
          <w:szCs w:val="24"/>
        </w:rPr>
        <w:t xml:space="preserve"> eu lieu le mardi 30 novembre 2021, </w:t>
      </w:r>
      <w:r w:rsidRPr="00A945AB">
        <w:rPr>
          <w:rFonts w:ascii="Times New Roman" w:hAnsi="Times New Roman"/>
          <w:b/>
          <w:bCs/>
          <w:color w:val="222222"/>
          <w:sz w:val="24"/>
          <w:szCs w:val="24"/>
        </w:rPr>
        <w:t>la direction annonce les samedis suivants :</w:t>
      </w:r>
    </w:p>
    <w:tbl>
      <w:tblPr>
        <w:tblStyle w:val="Grilledutableau"/>
        <w:tblW w:w="0" w:type="auto"/>
        <w:tblLook w:val="04A0" w:firstRow="1" w:lastRow="0" w:firstColumn="1" w:lastColumn="0" w:noHBand="0" w:noVBand="1"/>
      </w:tblPr>
      <w:tblGrid>
        <w:gridCol w:w="2634"/>
        <w:gridCol w:w="2634"/>
        <w:gridCol w:w="2634"/>
        <w:gridCol w:w="2634"/>
      </w:tblGrid>
      <w:tr w:rsidR="00F82BB9" w14:paraId="7AF66D06" w14:textId="77777777" w:rsidTr="00FC3531">
        <w:trPr>
          <w:trHeight w:val="332"/>
        </w:trPr>
        <w:tc>
          <w:tcPr>
            <w:tcW w:w="2634" w:type="dxa"/>
            <w:shd w:val="clear" w:color="auto" w:fill="FDE9D9" w:themeFill="accent6" w:themeFillTint="33"/>
          </w:tcPr>
          <w:p w14:paraId="4B53733E" w14:textId="330A5729" w:rsidR="00F82BB9" w:rsidRPr="002D1861" w:rsidRDefault="00F82BB9" w:rsidP="00F82BB9">
            <w:pPr>
              <w:spacing w:before="60" w:after="60" w:line="240" w:lineRule="auto"/>
              <w:jc w:val="center"/>
              <w:rPr>
                <w:rFonts w:ascii="Times New Roman" w:hAnsi="Times New Roman"/>
                <w:b/>
                <w:bCs/>
                <w:color w:val="222222"/>
                <w:sz w:val="24"/>
                <w:szCs w:val="24"/>
              </w:rPr>
            </w:pPr>
            <w:r w:rsidRPr="002D1861">
              <w:rPr>
                <w:rFonts w:ascii="Times New Roman" w:hAnsi="Times New Roman"/>
                <w:b/>
                <w:bCs/>
                <w:color w:val="222222"/>
                <w:sz w:val="24"/>
                <w:szCs w:val="24"/>
              </w:rPr>
              <w:t>TA</w:t>
            </w:r>
          </w:p>
        </w:tc>
        <w:tc>
          <w:tcPr>
            <w:tcW w:w="2634" w:type="dxa"/>
            <w:shd w:val="clear" w:color="auto" w:fill="D9D9D9" w:themeFill="background1" w:themeFillShade="D9"/>
          </w:tcPr>
          <w:p w14:paraId="5B78EB96" w14:textId="77777777" w:rsidR="00F82BB9" w:rsidRDefault="00F82BB9" w:rsidP="00F82BB9">
            <w:pPr>
              <w:spacing w:before="60" w:after="60" w:line="240" w:lineRule="auto"/>
              <w:jc w:val="center"/>
              <w:rPr>
                <w:rFonts w:ascii="Times New Roman" w:hAnsi="Times New Roman"/>
                <w:color w:val="222222"/>
                <w:sz w:val="24"/>
                <w:szCs w:val="24"/>
              </w:rPr>
            </w:pPr>
          </w:p>
        </w:tc>
        <w:tc>
          <w:tcPr>
            <w:tcW w:w="2634" w:type="dxa"/>
          </w:tcPr>
          <w:p w14:paraId="48F2C012" w14:textId="47176AF6" w:rsidR="00F82BB9" w:rsidRDefault="00F82BB9" w:rsidP="00F82BB9">
            <w:pPr>
              <w:spacing w:before="60" w:after="60" w:line="240" w:lineRule="auto"/>
              <w:jc w:val="center"/>
              <w:rPr>
                <w:rFonts w:ascii="Times New Roman" w:hAnsi="Times New Roman"/>
                <w:color w:val="222222"/>
                <w:sz w:val="24"/>
                <w:szCs w:val="24"/>
              </w:rPr>
            </w:pPr>
            <w:r>
              <w:rPr>
                <w:rFonts w:ascii="Times New Roman" w:hAnsi="Times New Roman"/>
                <w:color w:val="222222"/>
                <w:sz w:val="24"/>
                <w:szCs w:val="24"/>
              </w:rPr>
              <w:t>11/12/2021</w:t>
            </w:r>
            <w:r w:rsidR="00F619E2">
              <w:rPr>
                <w:rFonts w:ascii="Times New Roman" w:hAnsi="Times New Roman"/>
                <w:color w:val="222222"/>
                <w:sz w:val="24"/>
                <w:szCs w:val="24"/>
              </w:rPr>
              <w:t>(collectif)</w:t>
            </w:r>
          </w:p>
        </w:tc>
        <w:tc>
          <w:tcPr>
            <w:tcW w:w="2634" w:type="dxa"/>
            <w:shd w:val="clear" w:color="auto" w:fill="D9D9D9" w:themeFill="background1" w:themeFillShade="D9"/>
          </w:tcPr>
          <w:p w14:paraId="23BF3F91" w14:textId="77777777" w:rsidR="00F82BB9" w:rsidRDefault="00F82BB9" w:rsidP="00F82BB9">
            <w:pPr>
              <w:spacing w:before="60" w:after="60" w:line="240" w:lineRule="auto"/>
              <w:jc w:val="center"/>
              <w:rPr>
                <w:rFonts w:ascii="Times New Roman" w:hAnsi="Times New Roman"/>
                <w:color w:val="222222"/>
                <w:sz w:val="24"/>
                <w:szCs w:val="24"/>
              </w:rPr>
            </w:pPr>
          </w:p>
        </w:tc>
      </w:tr>
      <w:tr w:rsidR="00F82BB9" w14:paraId="61B193B6" w14:textId="77777777" w:rsidTr="00FC3531">
        <w:tc>
          <w:tcPr>
            <w:tcW w:w="2634" w:type="dxa"/>
            <w:shd w:val="clear" w:color="auto" w:fill="FDE9D9" w:themeFill="accent6" w:themeFillTint="33"/>
          </w:tcPr>
          <w:p w14:paraId="5AC166BB" w14:textId="5F6D665E" w:rsidR="00F82BB9" w:rsidRPr="002D1861" w:rsidRDefault="00F82BB9" w:rsidP="00F82BB9">
            <w:pPr>
              <w:spacing w:before="60" w:after="60" w:line="240" w:lineRule="auto"/>
              <w:jc w:val="center"/>
              <w:rPr>
                <w:rFonts w:ascii="Times New Roman" w:hAnsi="Times New Roman"/>
                <w:b/>
                <w:bCs/>
                <w:color w:val="222222"/>
                <w:sz w:val="24"/>
                <w:szCs w:val="24"/>
              </w:rPr>
            </w:pPr>
            <w:r w:rsidRPr="002D1861">
              <w:rPr>
                <w:rFonts w:ascii="Times New Roman" w:hAnsi="Times New Roman"/>
                <w:b/>
                <w:bCs/>
                <w:color w:val="222222"/>
                <w:sz w:val="24"/>
                <w:szCs w:val="24"/>
              </w:rPr>
              <w:t>TB</w:t>
            </w:r>
          </w:p>
        </w:tc>
        <w:tc>
          <w:tcPr>
            <w:tcW w:w="2634" w:type="dxa"/>
          </w:tcPr>
          <w:p w14:paraId="488EEEF9" w14:textId="19834BD5" w:rsidR="00F82BB9" w:rsidRDefault="00F82BB9" w:rsidP="00F82BB9">
            <w:pPr>
              <w:spacing w:before="60" w:after="60" w:line="240" w:lineRule="auto"/>
              <w:jc w:val="center"/>
              <w:rPr>
                <w:rFonts w:ascii="Times New Roman" w:hAnsi="Times New Roman"/>
                <w:color w:val="222222"/>
                <w:sz w:val="24"/>
                <w:szCs w:val="24"/>
              </w:rPr>
            </w:pPr>
            <w:r>
              <w:rPr>
                <w:rFonts w:ascii="Times New Roman" w:hAnsi="Times New Roman"/>
                <w:color w:val="222222"/>
                <w:sz w:val="24"/>
                <w:szCs w:val="24"/>
              </w:rPr>
              <w:t>04/12/2021</w:t>
            </w:r>
            <w:r w:rsidR="00F619E2">
              <w:rPr>
                <w:rFonts w:ascii="Times New Roman" w:hAnsi="Times New Roman"/>
                <w:color w:val="222222"/>
                <w:sz w:val="24"/>
                <w:szCs w:val="24"/>
              </w:rPr>
              <w:t>(collectif)</w:t>
            </w:r>
          </w:p>
        </w:tc>
        <w:tc>
          <w:tcPr>
            <w:tcW w:w="2634" w:type="dxa"/>
            <w:shd w:val="clear" w:color="auto" w:fill="D9D9D9" w:themeFill="background1" w:themeFillShade="D9"/>
          </w:tcPr>
          <w:p w14:paraId="2E729489" w14:textId="60FC745C" w:rsidR="00F82BB9" w:rsidRDefault="00F82BB9" w:rsidP="00F82BB9">
            <w:pPr>
              <w:spacing w:before="60" w:after="60" w:line="240" w:lineRule="auto"/>
              <w:jc w:val="center"/>
              <w:rPr>
                <w:rFonts w:ascii="Times New Roman" w:hAnsi="Times New Roman"/>
                <w:color w:val="222222"/>
                <w:sz w:val="24"/>
                <w:szCs w:val="24"/>
              </w:rPr>
            </w:pPr>
          </w:p>
        </w:tc>
        <w:tc>
          <w:tcPr>
            <w:tcW w:w="2634" w:type="dxa"/>
          </w:tcPr>
          <w:p w14:paraId="7CB90995" w14:textId="19F76700" w:rsidR="00F82BB9" w:rsidRDefault="00F82BB9" w:rsidP="00F82BB9">
            <w:pPr>
              <w:spacing w:before="60" w:after="60" w:line="240" w:lineRule="auto"/>
              <w:jc w:val="center"/>
              <w:rPr>
                <w:rFonts w:ascii="Times New Roman" w:hAnsi="Times New Roman"/>
                <w:color w:val="222222"/>
                <w:sz w:val="24"/>
                <w:szCs w:val="24"/>
              </w:rPr>
            </w:pPr>
            <w:r>
              <w:rPr>
                <w:rFonts w:ascii="Times New Roman" w:hAnsi="Times New Roman"/>
                <w:color w:val="222222"/>
                <w:sz w:val="24"/>
                <w:szCs w:val="24"/>
              </w:rPr>
              <w:t>18/12/2021</w:t>
            </w:r>
            <w:r w:rsidR="00F619E2">
              <w:rPr>
                <w:rFonts w:ascii="Times New Roman" w:hAnsi="Times New Roman"/>
                <w:color w:val="222222"/>
                <w:sz w:val="24"/>
                <w:szCs w:val="24"/>
              </w:rPr>
              <w:t>(individuel)</w:t>
            </w:r>
          </w:p>
        </w:tc>
      </w:tr>
    </w:tbl>
    <w:p w14:paraId="1EE4CD34" w14:textId="6B550CB0" w:rsidR="00311EEE" w:rsidRPr="00A945AB" w:rsidRDefault="00311EEE" w:rsidP="00D403A7">
      <w:pPr>
        <w:shd w:val="clear" w:color="auto" w:fill="FFFFFF"/>
        <w:spacing w:before="60" w:after="60" w:line="240" w:lineRule="auto"/>
        <w:jc w:val="both"/>
        <w:rPr>
          <w:rFonts w:ascii="Times New Roman" w:hAnsi="Times New Roman"/>
          <w:color w:val="222222"/>
          <w:sz w:val="24"/>
          <w:szCs w:val="24"/>
        </w:rPr>
      </w:pPr>
      <w:r w:rsidRPr="00A945AB">
        <w:rPr>
          <w:rFonts w:ascii="Times New Roman" w:hAnsi="Times New Roman"/>
          <w:color w:val="222222"/>
          <w:sz w:val="24"/>
          <w:szCs w:val="24"/>
        </w:rPr>
        <w:t>Le dimanche 19 décembre</w:t>
      </w:r>
      <w:r w:rsidR="00754DFC" w:rsidRPr="00A945AB">
        <w:rPr>
          <w:rFonts w:ascii="Times New Roman" w:hAnsi="Times New Roman"/>
          <w:color w:val="222222"/>
          <w:sz w:val="24"/>
          <w:szCs w:val="24"/>
        </w:rPr>
        <w:t xml:space="preserve"> et le 16 janvier 2022</w:t>
      </w:r>
      <w:r w:rsidRPr="00A945AB">
        <w:rPr>
          <w:rFonts w:ascii="Times New Roman" w:hAnsi="Times New Roman"/>
          <w:color w:val="222222"/>
          <w:sz w:val="24"/>
          <w:szCs w:val="24"/>
        </w:rPr>
        <w:t xml:space="preserve"> ser</w:t>
      </w:r>
      <w:r w:rsidR="00754DFC" w:rsidRPr="00A945AB">
        <w:rPr>
          <w:rFonts w:ascii="Times New Roman" w:hAnsi="Times New Roman"/>
          <w:color w:val="222222"/>
          <w:sz w:val="24"/>
          <w:szCs w:val="24"/>
        </w:rPr>
        <w:t>ont</w:t>
      </w:r>
      <w:r w:rsidRPr="00A945AB">
        <w:rPr>
          <w:rFonts w:ascii="Times New Roman" w:hAnsi="Times New Roman"/>
          <w:color w:val="222222"/>
          <w:sz w:val="24"/>
          <w:szCs w:val="24"/>
        </w:rPr>
        <w:t xml:space="preserve"> </w:t>
      </w:r>
      <w:r w:rsidR="00754DFC" w:rsidRPr="00A945AB">
        <w:rPr>
          <w:rFonts w:ascii="Times New Roman" w:hAnsi="Times New Roman"/>
          <w:color w:val="222222"/>
          <w:sz w:val="24"/>
          <w:szCs w:val="24"/>
        </w:rPr>
        <w:t>les dimanches cyclés</w:t>
      </w:r>
      <w:r w:rsidRPr="00A945AB">
        <w:rPr>
          <w:rFonts w:ascii="Times New Roman" w:hAnsi="Times New Roman"/>
          <w:color w:val="222222"/>
          <w:sz w:val="24"/>
          <w:szCs w:val="24"/>
        </w:rPr>
        <w:t xml:space="preserve"> pour l’équipe de nuit.</w:t>
      </w:r>
    </w:p>
    <w:p w14:paraId="391670FA" w14:textId="66D7D7E2" w:rsidR="00311EEE" w:rsidRPr="00A945AB" w:rsidRDefault="00311EEE" w:rsidP="00D403A7">
      <w:pPr>
        <w:shd w:val="clear" w:color="auto" w:fill="FFFFFF"/>
        <w:spacing w:before="60" w:after="60" w:line="240" w:lineRule="auto"/>
        <w:jc w:val="both"/>
        <w:rPr>
          <w:rFonts w:ascii="Times New Roman" w:hAnsi="Times New Roman"/>
          <w:color w:val="222222"/>
          <w:sz w:val="24"/>
          <w:szCs w:val="24"/>
        </w:rPr>
      </w:pPr>
      <w:r w:rsidRPr="00A945AB">
        <w:rPr>
          <w:rFonts w:ascii="Times New Roman" w:hAnsi="Times New Roman"/>
          <w:color w:val="222222"/>
          <w:sz w:val="24"/>
          <w:szCs w:val="24"/>
        </w:rPr>
        <w:t>Le calendrier de travail sera le même sur l’emboutissage</w:t>
      </w:r>
      <w:r w:rsidR="00754DFC" w:rsidRPr="00A945AB">
        <w:rPr>
          <w:rFonts w:ascii="Times New Roman" w:hAnsi="Times New Roman"/>
          <w:color w:val="222222"/>
          <w:sz w:val="24"/>
          <w:szCs w:val="24"/>
        </w:rPr>
        <w:t xml:space="preserve"> (sauf ajustement</w:t>
      </w:r>
      <w:r w:rsidR="00FC3531" w:rsidRPr="00A945AB">
        <w:rPr>
          <w:rFonts w:ascii="Times New Roman" w:hAnsi="Times New Roman"/>
          <w:color w:val="222222"/>
          <w:sz w:val="24"/>
          <w:szCs w:val="24"/>
        </w:rPr>
        <w:t>s</w:t>
      </w:r>
      <w:r w:rsidR="00754DFC" w:rsidRPr="00A945AB">
        <w:rPr>
          <w:rFonts w:ascii="Times New Roman" w:hAnsi="Times New Roman"/>
          <w:color w:val="222222"/>
          <w:sz w:val="24"/>
          <w:szCs w:val="24"/>
        </w:rPr>
        <w:t xml:space="preserve"> lié</w:t>
      </w:r>
      <w:r w:rsidR="00FC3531" w:rsidRPr="00A945AB">
        <w:rPr>
          <w:rFonts w:ascii="Times New Roman" w:hAnsi="Times New Roman"/>
          <w:color w:val="222222"/>
          <w:sz w:val="24"/>
          <w:szCs w:val="24"/>
        </w:rPr>
        <w:t>s</w:t>
      </w:r>
      <w:r w:rsidR="00754DFC" w:rsidRPr="00A945AB">
        <w:rPr>
          <w:rFonts w:ascii="Times New Roman" w:hAnsi="Times New Roman"/>
          <w:color w:val="222222"/>
          <w:sz w:val="24"/>
          <w:szCs w:val="24"/>
        </w:rPr>
        <w:t xml:space="preserve"> aux stocks)</w:t>
      </w:r>
      <w:r w:rsidRPr="00A945AB">
        <w:rPr>
          <w:rFonts w:ascii="Times New Roman" w:hAnsi="Times New Roman"/>
          <w:color w:val="222222"/>
          <w:sz w:val="24"/>
          <w:szCs w:val="24"/>
        </w:rPr>
        <w:t>.</w:t>
      </w:r>
    </w:p>
    <w:p w14:paraId="031BB0E7" w14:textId="44700B7F" w:rsidR="00F82BB9" w:rsidRPr="00FD2DA0" w:rsidRDefault="00835E72" w:rsidP="00D403A7">
      <w:pPr>
        <w:shd w:val="clear" w:color="auto" w:fill="FFFFFF"/>
        <w:spacing w:before="60" w:after="60" w:line="240" w:lineRule="auto"/>
        <w:jc w:val="both"/>
        <w:rPr>
          <w:rFonts w:ascii="Times New Roman" w:hAnsi="Times New Roman"/>
          <w:color w:val="222222"/>
          <w:spacing w:val="-4"/>
          <w:sz w:val="24"/>
          <w:szCs w:val="24"/>
        </w:rPr>
      </w:pPr>
      <w:r w:rsidRPr="00FD2DA0">
        <w:rPr>
          <w:rFonts w:ascii="Times New Roman" w:hAnsi="Times New Roman"/>
          <w:color w:val="222222"/>
          <w:spacing w:val="-4"/>
          <w:sz w:val="24"/>
          <w:szCs w:val="24"/>
        </w:rPr>
        <w:t>D</w:t>
      </w:r>
      <w:r w:rsidR="00F82BB9" w:rsidRPr="00FD2DA0">
        <w:rPr>
          <w:rFonts w:ascii="Times New Roman" w:hAnsi="Times New Roman"/>
          <w:color w:val="222222"/>
          <w:spacing w:val="-4"/>
          <w:sz w:val="24"/>
          <w:szCs w:val="24"/>
        </w:rPr>
        <w:t xml:space="preserve">épart en congés </w:t>
      </w:r>
      <w:r w:rsidR="00746AD1" w:rsidRPr="00FD2DA0">
        <w:rPr>
          <w:rFonts w:ascii="Times New Roman" w:hAnsi="Times New Roman"/>
          <w:color w:val="222222"/>
          <w:spacing w:val="-4"/>
          <w:sz w:val="24"/>
          <w:szCs w:val="24"/>
        </w:rPr>
        <w:t>le 23 décembre fin de poste pour les TA, TB et horaires de journée. Pour la nuit le 24 au matin.</w:t>
      </w:r>
    </w:p>
    <w:p w14:paraId="56A1663D" w14:textId="4F1BCEEC" w:rsidR="001832AC" w:rsidRPr="00A945AB" w:rsidRDefault="00535E3E" w:rsidP="00D403A7">
      <w:pPr>
        <w:shd w:val="clear" w:color="auto" w:fill="FFFFFF"/>
        <w:spacing w:before="60" w:after="60" w:line="240" w:lineRule="auto"/>
        <w:jc w:val="both"/>
        <w:rPr>
          <w:rFonts w:ascii="Times New Roman" w:hAnsi="Times New Roman"/>
          <w:sz w:val="24"/>
          <w:szCs w:val="24"/>
        </w:rPr>
      </w:pPr>
      <w:r w:rsidRPr="00A945AB">
        <w:rPr>
          <w:rFonts w:ascii="Times New Roman" w:hAnsi="Times New Roman"/>
          <w:sz w:val="24"/>
          <w:szCs w:val="24"/>
        </w:rPr>
        <w:t>La direction a annoncé le projet de création d’une équipe de week-end sur le secteur de l’emboutissage à partir de début 2022, cette annonce sera confirmée en décembre.</w:t>
      </w:r>
    </w:p>
    <w:p w14:paraId="6412C98C" w14:textId="03394CAC" w:rsidR="00C27335" w:rsidRPr="000A1017" w:rsidRDefault="002D1861" w:rsidP="00886CEE">
      <w:pPr>
        <w:shd w:val="clear" w:color="auto" w:fill="FFFFFF"/>
        <w:spacing w:before="60" w:after="60" w:line="240" w:lineRule="auto"/>
        <w:jc w:val="center"/>
        <w:rPr>
          <w:rFonts w:ascii="Times New Roman" w:hAnsi="Times New Roman"/>
          <w:sz w:val="26"/>
          <w:szCs w:val="26"/>
        </w:rPr>
      </w:pPr>
      <w:r w:rsidRPr="000A1017">
        <w:rPr>
          <w:rFonts w:ascii="Times New Roman" w:hAnsi="Times New Roman"/>
          <w:b/>
          <w:bCs/>
          <w:color w:val="FF0000"/>
          <w:sz w:val="26"/>
          <w:szCs w:val="26"/>
        </w:rPr>
        <w:t>La meilleure façon de répondre au carnet de commande rempli, c’est la création d’équipes de VSD dans tous les secteurs pour créer des emplois et répartir le travail entre tous et toutes.</w:t>
      </w:r>
    </w:p>
    <w:p w14:paraId="59CBD2B8" w14:textId="3FF34CF7" w:rsidR="00D2062E" w:rsidRPr="00A945AB" w:rsidRDefault="002D4F98" w:rsidP="00886CEE">
      <w:pPr>
        <w:spacing w:before="60" w:after="60" w:line="240" w:lineRule="auto"/>
        <w:jc w:val="center"/>
        <w:rPr>
          <w:rFonts w:ascii="Comic Sans MS" w:hAnsi="Comic Sans MS"/>
          <w:b/>
          <w:bCs/>
          <w:sz w:val="28"/>
          <w:szCs w:val="28"/>
        </w:rPr>
      </w:pPr>
      <w:r w:rsidRPr="00A945AB">
        <w:rPr>
          <w:rFonts w:ascii="Comic Sans MS" w:hAnsi="Comic Sans MS"/>
          <w:b/>
          <w:bCs/>
          <w:sz w:val="28"/>
          <w:szCs w:val="28"/>
        </w:rPr>
        <w:t>Retour de congés</w:t>
      </w:r>
    </w:p>
    <w:p w14:paraId="3E2C0DAE" w14:textId="3952F875" w:rsidR="00F82BB9" w:rsidRPr="00A945AB" w:rsidRDefault="002D4F98" w:rsidP="00D403A7">
      <w:pPr>
        <w:shd w:val="clear" w:color="auto" w:fill="FFFFFF"/>
        <w:spacing w:before="60" w:after="60" w:line="240" w:lineRule="auto"/>
        <w:jc w:val="both"/>
        <w:rPr>
          <w:rFonts w:ascii="Times New Roman" w:hAnsi="Times New Roman"/>
          <w:color w:val="222222"/>
          <w:sz w:val="24"/>
          <w:szCs w:val="24"/>
        </w:rPr>
      </w:pPr>
      <w:r w:rsidRPr="00A945AB">
        <w:rPr>
          <w:rFonts w:ascii="Times New Roman" w:hAnsi="Times New Roman"/>
          <w:color w:val="222222"/>
          <w:sz w:val="24"/>
          <w:szCs w:val="24"/>
        </w:rPr>
        <w:t>La reprise du travail se fera l</w:t>
      </w:r>
      <w:r w:rsidR="00311EEE" w:rsidRPr="00A945AB">
        <w:rPr>
          <w:rFonts w:ascii="Times New Roman" w:hAnsi="Times New Roman"/>
          <w:color w:val="222222"/>
          <w:sz w:val="24"/>
          <w:szCs w:val="24"/>
        </w:rPr>
        <w:t>e</w:t>
      </w:r>
      <w:r w:rsidRPr="00A945AB">
        <w:rPr>
          <w:rFonts w:ascii="Times New Roman" w:hAnsi="Times New Roman"/>
          <w:color w:val="222222"/>
          <w:sz w:val="24"/>
          <w:szCs w:val="24"/>
        </w:rPr>
        <w:t xml:space="preserve"> mercredi 5 janvier 2022, </w:t>
      </w:r>
      <w:r w:rsidR="00311EEE" w:rsidRPr="00A945AB">
        <w:rPr>
          <w:rFonts w:ascii="Times New Roman" w:hAnsi="Times New Roman"/>
          <w:color w:val="222222"/>
          <w:sz w:val="24"/>
          <w:szCs w:val="24"/>
        </w:rPr>
        <w:t xml:space="preserve">sauf pour </w:t>
      </w:r>
      <w:r w:rsidR="00BA579E" w:rsidRPr="00A945AB">
        <w:rPr>
          <w:rFonts w:ascii="Times New Roman" w:hAnsi="Times New Roman"/>
          <w:color w:val="222222"/>
          <w:sz w:val="24"/>
          <w:szCs w:val="24"/>
        </w:rPr>
        <w:t>certains secteurs pour des besoins</w:t>
      </w:r>
      <w:r w:rsidR="00311EEE" w:rsidRPr="00A945AB">
        <w:rPr>
          <w:rFonts w:ascii="Times New Roman" w:hAnsi="Times New Roman"/>
          <w:color w:val="222222"/>
          <w:sz w:val="24"/>
          <w:szCs w:val="24"/>
        </w:rPr>
        <w:t xml:space="preserve"> d’encours de production </w:t>
      </w:r>
      <w:r w:rsidR="00BA579E" w:rsidRPr="00A945AB">
        <w:rPr>
          <w:rFonts w:ascii="Times New Roman" w:hAnsi="Times New Roman"/>
          <w:color w:val="222222"/>
          <w:sz w:val="24"/>
          <w:szCs w:val="24"/>
        </w:rPr>
        <w:t>(Ferrage, Peinture…).</w:t>
      </w:r>
    </w:p>
    <w:p w14:paraId="61A66B31" w14:textId="65A9C164" w:rsidR="00BA579E" w:rsidRPr="00A945AB" w:rsidRDefault="00BA579E" w:rsidP="00D403A7">
      <w:pPr>
        <w:shd w:val="clear" w:color="auto" w:fill="FFFFFF"/>
        <w:spacing w:before="60" w:after="60" w:line="240" w:lineRule="auto"/>
        <w:jc w:val="both"/>
        <w:rPr>
          <w:rFonts w:ascii="Times New Roman" w:hAnsi="Times New Roman"/>
          <w:color w:val="222222"/>
          <w:sz w:val="24"/>
          <w:szCs w:val="24"/>
        </w:rPr>
      </w:pPr>
      <w:r w:rsidRPr="00A945AB">
        <w:rPr>
          <w:rFonts w:ascii="Times New Roman" w:hAnsi="Times New Roman"/>
          <w:color w:val="222222"/>
          <w:sz w:val="24"/>
          <w:szCs w:val="24"/>
        </w:rPr>
        <w:t xml:space="preserve">Le 3 </w:t>
      </w:r>
      <w:r w:rsidR="005F5FDD" w:rsidRPr="00A945AB">
        <w:rPr>
          <w:rFonts w:ascii="Times New Roman" w:hAnsi="Times New Roman"/>
          <w:color w:val="222222"/>
          <w:sz w:val="24"/>
          <w:szCs w:val="24"/>
        </w:rPr>
        <w:t>serait en jour d’annualisation ou en jour de congés payé</w:t>
      </w:r>
      <w:r w:rsidR="00F1700F" w:rsidRPr="00A945AB">
        <w:rPr>
          <w:rFonts w:ascii="Times New Roman" w:hAnsi="Times New Roman"/>
          <w:color w:val="222222"/>
          <w:sz w:val="24"/>
          <w:szCs w:val="24"/>
        </w:rPr>
        <w:t xml:space="preserve">, et </w:t>
      </w:r>
      <w:r w:rsidR="005F5FDD" w:rsidRPr="00A945AB">
        <w:rPr>
          <w:rFonts w:ascii="Times New Roman" w:hAnsi="Times New Roman"/>
          <w:color w:val="222222"/>
          <w:sz w:val="24"/>
          <w:szCs w:val="24"/>
        </w:rPr>
        <w:t>le 4 se serait un H- modulation</w:t>
      </w:r>
      <w:r w:rsidR="00472DCC" w:rsidRPr="00A945AB">
        <w:rPr>
          <w:rFonts w:ascii="Times New Roman" w:hAnsi="Times New Roman"/>
          <w:color w:val="222222"/>
          <w:sz w:val="24"/>
          <w:szCs w:val="24"/>
        </w:rPr>
        <w:t xml:space="preserve"> (confirmation au CSE fin décembre)</w:t>
      </w:r>
      <w:r w:rsidR="00360A67" w:rsidRPr="00A945AB">
        <w:rPr>
          <w:rFonts w:ascii="Times New Roman" w:hAnsi="Times New Roman"/>
          <w:color w:val="222222"/>
          <w:sz w:val="24"/>
          <w:szCs w:val="24"/>
        </w:rPr>
        <w:t>.</w:t>
      </w:r>
    </w:p>
    <w:p w14:paraId="770D64B1" w14:textId="1811A332" w:rsidR="005F5FDD" w:rsidRPr="00A945AB" w:rsidRDefault="005F5FDD" w:rsidP="00D403A7">
      <w:pPr>
        <w:shd w:val="clear" w:color="auto" w:fill="FFFFFF"/>
        <w:spacing w:before="60" w:after="60" w:line="240" w:lineRule="auto"/>
        <w:jc w:val="both"/>
        <w:rPr>
          <w:rFonts w:ascii="Times New Roman" w:hAnsi="Times New Roman"/>
          <w:b/>
          <w:bCs/>
          <w:color w:val="222222"/>
          <w:sz w:val="24"/>
          <w:szCs w:val="24"/>
        </w:rPr>
      </w:pPr>
      <w:r w:rsidRPr="00A945AB">
        <w:rPr>
          <w:rFonts w:ascii="Times New Roman" w:hAnsi="Times New Roman"/>
          <w:b/>
          <w:bCs/>
          <w:color w:val="222222"/>
          <w:sz w:val="24"/>
          <w:szCs w:val="24"/>
        </w:rPr>
        <w:t xml:space="preserve">La direction prévoit </w:t>
      </w:r>
      <w:r w:rsidR="00535E3E" w:rsidRPr="00A945AB">
        <w:rPr>
          <w:rFonts w:ascii="Times New Roman" w:hAnsi="Times New Roman"/>
          <w:b/>
          <w:bCs/>
          <w:color w:val="222222"/>
          <w:sz w:val="24"/>
          <w:szCs w:val="24"/>
        </w:rPr>
        <w:t xml:space="preserve">de faire travailler </w:t>
      </w:r>
      <w:r w:rsidRPr="00A945AB">
        <w:rPr>
          <w:rFonts w:ascii="Times New Roman" w:hAnsi="Times New Roman"/>
          <w:b/>
          <w:bCs/>
          <w:color w:val="222222"/>
          <w:sz w:val="24"/>
          <w:szCs w:val="24"/>
        </w:rPr>
        <w:t>le samedi 8 janvier 2022 en H+ modulation collective (non payé).</w:t>
      </w:r>
    </w:p>
    <w:p w14:paraId="3B5E59F1" w14:textId="3BDE1A59" w:rsidR="00472DCC" w:rsidRPr="00FD2DA0" w:rsidRDefault="00472DCC" w:rsidP="00D403A7">
      <w:pPr>
        <w:shd w:val="clear" w:color="auto" w:fill="FFFFFF"/>
        <w:spacing w:before="60" w:after="60" w:line="240" w:lineRule="auto"/>
        <w:jc w:val="both"/>
        <w:rPr>
          <w:rFonts w:ascii="Times New Roman" w:hAnsi="Times New Roman"/>
          <w:color w:val="222222"/>
          <w:spacing w:val="-6"/>
          <w:sz w:val="24"/>
          <w:szCs w:val="24"/>
        </w:rPr>
      </w:pPr>
      <w:r w:rsidRPr="00FD2DA0">
        <w:rPr>
          <w:rFonts w:ascii="Times New Roman" w:hAnsi="Times New Roman"/>
          <w:color w:val="222222"/>
          <w:spacing w:val="-6"/>
          <w:sz w:val="24"/>
          <w:szCs w:val="24"/>
        </w:rPr>
        <w:t>Elle nous fait reprendre le 5 janvier pour des raisons de landing (optimisation fiscal</w:t>
      </w:r>
      <w:r w:rsidR="00203ED6">
        <w:rPr>
          <w:rFonts w:ascii="Times New Roman" w:hAnsi="Times New Roman"/>
          <w:color w:val="222222"/>
          <w:spacing w:val="-6"/>
          <w:sz w:val="24"/>
          <w:szCs w:val="24"/>
        </w:rPr>
        <w:t>e</w:t>
      </w:r>
      <w:r w:rsidRPr="00FD2DA0">
        <w:rPr>
          <w:rFonts w:ascii="Times New Roman" w:hAnsi="Times New Roman"/>
          <w:color w:val="222222"/>
          <w:spacing w:val="-6"/>
          <w:sz w:val="24"/>
          <w:szCs w:val="24"/>
        </w:rPr>
        <w:t>) et nous impose un samedi gratuit</w:t>
      </w:r>
      <w:r w:rsidR="00F1700F" w:rsidRPr="00FD2DA0">
        <w:rPr>
          <w:rFonts w:ascii="Times New Roman" w:hAnsi="Times New Roman"/>
          <w:color w:val="222222"/>
          <w:spacing w:val="-6"/>
          <w:sz w:val="24"/>
          <w:szCs w:val="24"/>
        </w:rPr>
        <w:t xml:space="preserve"> dès la reprise</w:t>
      </w:r>
      <w:r w:rsidRPr="00FD2DA0">
        <w:rPr>
          <w:rFonts w:ascii="Times New Roman" w:hAnsi="Times New Roman"/>
          <w:color w:val="222222"/>
          <w:spacing w:val="-6"/>
          <w:sz w:val="24"/>
          <w:szCs w:val="24"/>
        </w:rPr>
        <w:t xml:space="preserve">. Voilà le respect que porte la direction envers ceux qui leurs créer leurs richesses. </w:t>
      </w:r>
      <w:r w:rsidR="00F1700F" w:rsidRPr="00FD2DA0">
        <w:rPr>
          <w:rFonts w:ascii="Times New Roman" w:hAnsi="Times New Roman"/>
          <w:color w:val="222222"/>
          <w:spacing w:val="-6"/>
          <w:sz w:val="24"/>
          <w:szCs w:val="24"/>
        </w:rPr>
        <w:t>Honteux et scandaleux !</w:t>
      </w:r>
    </w:p>
    <w:p w14:paraId="5F082B30" w14:textId="5B7262DD" w:rsidR="005F5FDD" w:rsidRPr="0019048E" w:rsidRDefault="00F1700F" w:rsidP="002D1861">
      <w:pPr>
        <w:shd w:val="clear" w:color="auto" w:fill="FFFFFF"/>
        <w:spacing w:before="60" w:after="120" w:line="240" w:lineRule="auto"/>
        <w:jc w:val="center"/>
        <w:rPr>
          <w:rFonts w:ascii="Times New Roman" w:hAnsi="Times New Roman"/>
          <w:b/>
          <w:bCs/>
          <w:color w:val="FF0000"/>
          <w:sz w:val="26"/>
          <w:szCs w:val="26"/>
        </w:rPr>
      </w:pPr>
      <w:r w:rsidRPr="0019048E">
        <w:rPr>
          <w:rFonts w:ascii="Times New Roman" w:hAnsi="Times New Roman"/>
          <w:b/>
          <w:bCs/>
          <w:color w:val="FF0000"/>
          <w:sz w:val="26"/>
          <w:szCs w:val="26"/>
        </w:rPr>
        <w:t>L</w:t>
      </w:r>
      <w:r w:rsidR="00472DCC" w:rsidRPr="0019048E">
        <w:rPr>
          <w:rFonts w:ascii="Times New Roman" w:hAnsi="Times New Roman"/>
          <w:b/>
          <w:bCs/>
          <w:color w:val="FF0000"/>
          <w:sz w:val="26"/>
          <w:szCs w:val="26"/>
        </w:rPr>
        <w:t>a CGT, a donné un avis défavorable</w:t>
      </w:r>
      <w:r w:rsidR="002D1861" w:rsidRPr="0019048E">
        <w:rPr>
          <w:rFonts w:ascii="Times New Roman" w:hAnsi="Times New Roman"/>
          <w:b/>
          <w:bCs/>
          <w:color w:val="FF0000"/>
          <w:sz w:val="26"/>
          <w:szCs w:val="26"/>
        </w:rPr>
        <w:t xml:space="preserve"> à cette désorganisation du travail</w:t>
      </w:r>
      <w:r w:rsidR="00472DCC" w:rsidRPr="0019048E">
        <w:rPr>
          <w:rFonts w:ascii="Times New Roman" w:hAnsi="Times New Roman"/>
          <w:b/>
          <w:bCs/>
          <w:color w:val="FF0000"/>
          <w:sz w:val="26"/>
          <w:szCs w:val="26"/>
        </w:rPr>
        <w:t xml:space="preserve"> </w:t>
      </w:r>
      <w:r w:rsidR="00535E3E" w:rsidRPr="0019048E">
        <w:rPr>
          <w:rFonts w:ascii="Times New Roman" w:hAnsi="Times New Roman"/>
          <w:b/>
          <w:bCs/>
          <w:color w:val="FF0000"/>
          <w:sz w:val="26"/>
          <w:szCs w:val="26"/>
        </w:rPr>
        <w:t>et a réclamé l’embauche de tous les intérimaires, et l’arrêt des samedis et dimanches obligatoires</w:t>
      </w:r>
      <w:r w:rsidRPr="0019048E">
        <w:rPr>
          <w:rFonts w:ascii="Times New Roman" w:hAnsi="Times New Roman"/>
          <w:b/>
          <w:bCs/>
          <w:color w:val="FF0000"/>
          <w:sz w:val="26"/>
          <w:szCs w:val="26"/>
        </w:rPr>
        <w:t> !</w:t>
      </w:r>
    </w:p>
    <w:p w14:paraId="51E1CE96" w14:textId="4C2B4E77" w:rsidR="007F0257" w:rsidRPr="007F0257" w:rsidRDefault="007F0257" w:rsidP="007F025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sidRPr="007F0257">
        <w:rPr>
          <w:rFonts w:ascii="Comic Sans MS" w:hAnsi="Comic Sans MS" w:cs="Times New Roman"/>
          <w:b/>
          <w:bCs/>
          <w:color w:val="FF0000"/>
          <w:sz w:val="32"/>
          <w:szCs w:val="32"/>
        </w:rPr>
        <w:t>Mise au point !</w:t>
      </w:r>
    </w:p>
    <w:p w14:paraId="1717B5E7" w14:textId="5B4B951A" w:rsidR="007F0257" w:rsidRPr="000A1017" w:rsidRDefault="007F0257" w:rsidP="00FD2DA0">
      <w:pPr>
        <w:spacing w:before="60" w:after="60" w:line="240" w:lineRule="auto"/>
        <w:jc w:val="both"/>
        <w:rPr>
          <w:rFonts w:ascii="Times New Roman" w:hAnsi="Times New Roman" w:cs="Times New Roman"/>
          <w:sz w:val="24"/>
          <w:szCs w:val="24"/>
        </w:rPr>
      </w:pPr>
      <w:r w:rsidRPr="000A1017">
        <w:rPr>
          <w:rFonts w:ascii="Times New Roman" w:hAnsi="Times New Roman" w:cs="Times New Roman"/>
          <w:sz w:val="24"/>
          <w:szCs w:val="24"/>
        </w:rPr>
        <w:t>La direction aime les belles formules bien lisses, une jolie vitrine…</w:t>
      </w:r>
      <w:r w:rsidR="00FD2DA0">
        <w:rPr>
          <w:rFonts w:ascii="Times New Roman" w:hAnsi="Times New Roman" w:cs="Times New Roman"/>
          <w:sz w:val="24"/>
          <w:szCs w:val="24"/>
        </w:rPr>
        <w:t xml:space="preserve"> </w:t>
      </w:r>
      <w:r w:rsidRPr="000A1017">
        <w:rPr>
          <w:rFonts w:ascii="Times New Roman" w:hAnsi="Times New Roman" w:cs="Times New Roman"/>
          <w:sz w:val="24"/>
          <w:szCs w:val="24"/>
        </w:rPr>
        <w:t>Dans le cadre de la présentation de la nouvelle usine le 26 novembre avec l’ensemble des Organisations Syndicales, elle n’a pas hésité à prendre la CGT en photo et… de dos, car nos élus présents refusaient de poser pour la photo (il faut toujours se méfier de ce qui arrive par derrière).</w:t>
      </w:r>
    </w:p>
    <w:p w14:paraId="7B1C0E83" w14:textId="2C1F9F46" w:rsidR="00C573BC" w:rsidRPr="000A1017" w:rsidRDefault="007F0257" w:rsidP="00FD2DA0">
      <w:pPr>
        <w:spacing w:before="60" w:after="60" w:line="240" w:lineRule="auto"/>
        <w:jc w:val="both"/>
        <w:rPr>
          <w:rFonts w:ascii="Times New Roman" w:hAnsi="Times New Roman" w:cs="Times New Roman"/>
          <w:sz w:val="24"/>
          <w:szCs w:val="24"/>
        </w:rPr>
      </w:pPr>
      <w:r w:rsidRPr="000A1017">
        <w:rPr>
          <w:rFonts w:ascii="Times New Roman" w:hAnsi="Times New Roman" w:cs="Times New Roman"/>
          <w:sz w:val="24"/>
          <w:szCs w:val="24"/>
        </w:rPr>
        <w:t xml:space="preserve">Contrairement à ce qu’elle affirme, à la CGT nous ne </w:t>
      </w:r>
      <w:proofErr w:type="spellStart"/>
      <w:r w:rsidR="005D49C8" w:rsidRPr="000A1017">
        <w:rPr>
          <w:rFonts w:ascii="Times New Roman" w:hAnsi="Times New Roman" w:cs="Times New Roman"/>
          <w:sz w:val="24"/>
          <w:szCs w:val="24"/>
        </w:rPr>
        <w:t>co-construisons</w:t>
      </w:r>
      <w:proofErr w:type="spellEnd"/>
      <w:r w:rsidR="005D49C8" w:rsidRPr="000A1017">
        <w:rPr>
          <w:rFonts w:ascii="Times New Roman" w:hAnsi="Times New Roman" w:cs="Times New Roman"/>
          <w:sz w:val="24"/>
          <w:szCs w:val="24"/>
        </w:rPr>
        <w:t xml:space="preserve"> rien avec elle ! Il n’y a qu’a voir avec quel mépris elle déplace les salariés d’un secteur à l’autre, pousse certains de nos camarades à quitter la boîte, </w:t>
      </w:r>
      <w:r w:rsidR="00FD2DA0" w:rsidRPr="000A1017">
        <w:rPr>
          <w:rFonts w:ascii="Times New Roman" w:hAnsi="Times New Roman"/>
          <w:noProof/>
          <w:color w:val="222222"/>
          <w:sz w:val="24"/>
          <w:szCs w:val="24"/>
        </w:rPr>
        <w:drawing>
          <wp:anchor distT="0" distB="0" distL="114300" distR="114300" simplePos="0" relativeHeight="251665920" behindDoc="0" locked="0" layoutInCell="1" allowOverlap="1" wp14:anchorId="7674EB23" wp14:editId="19FDA1C2">
            <wp:simplePos x="0" y="0"/>
            <wp:positionH relativeFrom="column">
              <wp:posOffset>3895725</wp:posOffset>
            </wp:positionH>
            <wp:positionV relativeFrom="paragraph">
              <wp:posOffset>62352</wp:posOffset>
            </wp:positionV>
            <wp:extent cx="2816225" cy="2128520"/>
            <wp:effectExtent l="0" t="0" r="3175" b="5080"/>
            <wp:wrapThrough wrapText="bothSides">
              <wp:wrapPolygon edited="0">
                <wp:start x="0" y="0"/>
                <wp:lineTo x="0" y="21458"/>
                <wp:lineTo x="21478" y="21458"/>
                <wp:lineTo x="21478"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6225" cy="2128520"/>
                    </a:xfrm>
                    <a:prstGeom prst="rect">
                      <a:avLst/>
                    </a:prstGeom>
                  </pic:spPr>
                </pic:pic>
              </a:graphicData>
            </a:graphic>
            <wp14:sizeRelH relativeFrom="margin">
              <wp14:pctWidth>0</wp14:pctWidth>
            </wp14:sizeRelH>
            <wp14:sizeRelV relativeFrom="margin">
              <wp14:pctHeight>0</wp14:pctHeight>
            </wp14:sizeRelV>
          </wp:anchor>
        </w:drawing>
      </w:r>
      <w:r w:rsidR="005D49C8" w:rsidRPr="000A1017">
        <w:rPr>
          <w:rFonts w:ascii="Times New Roman" w:hAnsi="Times New Roman" w:cs="Times New Roman"/>
          <w:sz w:val="24"/>
          <w:szCs w:val="24"/>
        </w:rPr>
        <w:t xml:space="preserve">maltraite les autres avec des cadences infernales et rogne toujours un peu plus nos droits. Elle n’en </w:t>
      </w:r>
      <w:r w:rsidR="00C573BC" w:rsidRPr="000A1017">
        <w:rPr>
          <w:rFonts w:ascii="Times New Roman" w:hAnsi="Times New Roman" w:cs="Times New Roman"/>
          <w:sz w:val="24"/>
          <w:szCs w:val="24"/>
        </w:rPr>
        <w:t>a</w:t>
      </w:r>
      <w:r w:rsidR="005D49C8" w:rsidRPr="000A1017">
        <w:rPr>
          <w:rFonts w:ascii="Times New Roman" w:hAnsi="Times New Roman" w:cs="Times New Roman"/>
          <w:sz w:val="24"/>
          <w:szCs w:val="24"/>
        </w:rPr>
        <w:t xml:space="preserve"> jamais assez !</w:t>
      </w:r>
      <w:r w:rsidR="00C573BC" w:rsidRPr="000A1017">
        <w:rPr>
          <w:rFonts w:ascii="Times New Roman" w:hAnsi="Times New Roman" w:cs="Times New Roman"/>
          <w:sz w:val="24"/>
          <w:szCs w:val="24"/>
        </w:rPr>
        <w:t xml:space="preserve"> </w:t>
      </w:r>
      <w:r w:rsidR="005D49C8" w:rsidRPr="000A1017">
        <w:rPr>
          <w:rFonts w:ascii="Times New Roman" w:hAnsi="Times New Roman" w:cs="Times New Roman"/>
          <w:sz w:val="24"/>
          <w:szCs w:val="24"/>
        </w:rPr>
        <w:t>Nous ne mangeons pas dans sa main et nous refusons de participer à son jeu Hypocrite.</w:t>
      </w:r>
    </w:p>
    <w:p w14:paraId="131C9EF8" w14:textId="339E36D3" w:rsidR="00597BBE" w:rsidRPr="00FD2DA0" w:rsidRDefault="005D49C8" w:rsidP="00FD2DA0">
      <w:pPr>
        <w:spacing w:before="60" w:after="60" w:line="240" w:lineRule="auto"/>
        <w:jc w:val="both"/>
        <w:rPr>
          <w:rFonts w:ascii="Times New Roman" w:hAnsi="Times New Roman" w:cs="Times New Roman"/>
          <w:b/>
          <w:bCs/>
          <w:spacing w:val="-4"/>
          <w:sz w:val="24"/>
          <w:szCs w:val="24"/>
        </w:rPr>
      </w:pPr>
      <w:r w:rsidRPr="00FD2DA0">
        <w:rPr>
          <w:rFonts w:ascii="Times New Roman" w:hAnsi="Times New Roman" w:cs="Times New Roman"/>
          <w:b/>
          <w:bCs/>
          <w:spacing w:val="-4"/>
          <w:sz w:val="24"/>
          <w:szCs w:val="24"/>
        </w:rPr>
        <w:t xml:space="preserve">A la CGT nous pensons que les </w:t>
      </w:r>
      <w:r w:rsidR="00C573BC" w:rsidRPr="00FD2DA0">
        <w:rPr>
          <w:rFonts w:ascii="Times New Roman" w:hAnsi="Times New Roman" w:cs="Times New Roman"/>
          <w:b/>
          <w:bCs/>
          <w:spacing w:val="-4"/>
          <w:sz w:val="24"/>
          <w:szCs w:val="24"/>
        </w:rPr>
        <w:t>salariés</w:t>
      </w:r>
      <w:r w:rsidRPr="00FD2DA0">
        <w:rPr>
          <w:rFonts w:ascii="Times New Roman" w:hAnsi="Times New Roman" w:cs="Times New Roman"/>
          <w:b/>
          <w:bCs/>
          <w:spacing w:val="-4"/>
          <w:sz w:val="24"/>
          <w:szCs w:val="24"/>
        </w:rPr>
        <w:t xml:space="preserve"> ont </w:t>
      </w:r>
      <w:r w:rsidR="00597BBE" w:rsidRPr="00FD2DA0">
        <w:rPr>
          <w:rFonts w:ascii="Times New Roman" w:hAnsi="Times New Roman" w:cs="Times New Roman"/>
          <w:b/>
          <w:bCs/>
          <w:spacing w:val="-4"/>
          <w:sz w:val="24"/>
          <w:szCs w:val="24"/>
        </w:rPr>
        <w:t>des intérêts propres à défendre et en opposition à cette direction qui piétine toujours plus nos vies.</w:t>
      </w:r>
      <w:r w:rsidR="00597BBE" w:rsidRPr="00FD2DA0">
        <w:rPr>
          <w:rFonts w:ascii="Times New Roman" w:hAnsi="Times New Roman" w:cs="Times New Roman"/>
          <w:spacing w:val="-4"/>
          <w:sz w:val="24"/>
          <w:szCs w:val="24"/>
        </w:rPr>
        <w:t xml:space="preserve"> </w:t>
      </w:r>
      <w:r w:rsidR="00597BBE" w:rsidRPr="00FD2DA0">
        <w:rPr>
          <w:rFonts w:ascii="Times New Roman" w:hAnsi="Times New Roman" w:cs="Times New Roman"/>
          <w:b/>
          <w:bCs/>
          <w:spacing w:val="-4"/>
          <w:sz w:val="24"/>
          <w:szCs w:val="24"/>
        </w:rPr>
        <w:t>Nous continuons à penser que c’est collectivement que nous pourrons nous en sortir, tous ensemble en imposant un réel rapport de force.</w:t>
      </w:r>
    </w:p>
    <w:p w14:paraId="3BB83F2E" w14:textId="79AAC358" w:rsidR="007F0257" w:rsidRPr="00EF1A85" w:rsidRDefault="00597BBE" w:rsidP="00EF1A85">
      <w:pPr>
        <w:spacing w:before="120" w:after="120" w:line="240" w:lineRule="auto"/>
        <w:jc w:val="center"/>
        <w:rPr>
          <w:rFonts w:ascii="Times New Roman" w:hAnsi="Times New Roman" w:cs="Times New Roman"/>
          <w:b/>
          <w:bCs/>
          <w:color w:val="FF0000"/>
          <w:sz w:val="28"/>
          <w:szCs w:val="28"/>
        </w:rPr>
      </w:pPr>
      <w:r w:rsidRPr="00EF1A85">
        <w:rPr>
          <w:rFonts w:ascii="Times New Roman" w:hAnsi="Times New Roman" w:cs="Times New Roman"/>
          <w:b/>
          <w:bCs/>
          <w:color w:val="FF0000"/>
          <w:sz w:val="28"/>
          <w:szCs w:val="28"/>
        </w:rPr>
        <w:t xml:space="preserve">Ni collaborateur, ni </w:t>
      </w:r>
      <w:proofErr w:type="spellStart"/>
      <w:r w:rsidRPr="00EF1A85">
        <w:rPr>
          <w:rFonts w:ascii="Times New Roman" w:hAnsi="Times New Roman" w:cs="Times New Roman"/>
          <w:b/>
          <w:bCs/>
          <w:color w:val="FF0000"/>
          <w:sz w:val="28"/>
          <w:szCs w:val="28"/>
        </w:rPr>
        <w:t>co</w:t>
      </w:r>
      <w:proofErr w:type="spellEnd"/>
      <w:r w:rsidRPr="00EF1A85">
        <w:rPr>
          <w:rFonts w:ascii="Times New Roman" w:hAnsi="Times New Roman" w:cs="Times New Roman"/>
          <w:b/>
          <w:bCs/>
          <w:color w:val="FF0000"/>
          <w:sz w:val="28"/>
          <w:szCs w:val="28"/>
        </w:rPr>
        <w:t xml:space="preserve">-constructeur ! Libre et indépendant du </w:t>
      </w:r>
      <w:r w:rsidR="00835E72" w:rsidRPr="00EF1A85">
        <w:rPr>
          <w:rFonts w:ascii="Times New Roman" w:hAnsi="Times New Roman" w:cs="Times New Roman"/>
          <w:b/>
          <w:bCs/>
          <w:color w:val="FF0000"/>
          <w:sz w:val="28"/>
          <w:szCs w:val="28"/>
        </w:rPr>
        <w:t>patronat</w:t>
      </w:r>
      <w:r w:rsidRPr="00EF1A85">
        <w:rPr>
          <w:rFonts w:ascii="Times New Roman" w:hAnsi="Times New Roman" w:cs="Times New Roman"/>
          <w:b/>
          <w:bCs/>
          <w:color w:val="FF0000"/>
          <w:sz w:val="28"/>
          <w:szCs w:val="28"/>
        </w:rPr>
        <w:t xml:space="preserve"> et de Stellantis, notre seule préoccupation les intérêts </w:t>
      </w:r>
      <w:r w:rsidR="00C573BC" w:rsidRPr="00EF1A85">
        <w:rPr>
          <w:rFonts w:ascii="Times New Roman" w:hAnsi="Times New Roman" w:cs="Times New Roman"/>
          <w:b/>
          <w:bCs/>
          <w:color w:val="FF0000"/>
          <w:sz w:val="28"/>
          <w:szCs w:val="28"/>
        </w:rPr>
        <w:t xml:space="preserve">de chaque </w:t>
      </w:r>
      <w:r w:rsidR="00A945AB" w:rsidRPr="00EF1A85">
        <w:rPr>
          <w:rFonts w:ascii="Times New Roman" w:hAnsi="Times New Roman" w:cs="Times New Roman"/>
          <w:b/>
          <w:bCs/>
          <w:color w:val="FF0000"/>
          <w:sz w:val="28"/>
          <w:szCs w:val="28"/>
        </w:rPr>
        <w:t>salarié !</w:t>
      </w:r>
    </w:p>
    <w:p w14:paraId="7BE7FF96" w14:textId="77777777" w:rsidR="005407E9" w:rsidRPr="002B033F" w:rsidRDefault="005407E9" w:rsidP="005407E9">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sidRPr="002B033F">
        <w:rPr>
          <w:rFonts w:ascii="Comic Sans MS" w:hAnsi="Comic Sans MS" w:cs="Times New Roman"/>
          <w:b/>
          <w:bCs/>
          <w:color w:val="FF0000"/>
          <w:sz w:val="32"/>
          <w:szCs w:val="32"/>
        </w:rPr>
        <w:lastRenderedPageBreak/>
        <w:t>Flexibilité</w:t>
      </w:r>
      <w:r>
        <w:rPr>
          <w:rFonts w:ascii="Comic Sans MS" w:hAnsi="Comic Sans MS" w:cs="Times New Roman"/>
          <w:b/>
          <w:bCs/>
          <w:color w:val="FF0000"/>
          <w:sz w:val="32"/>
          <w:szCs w:val="32"/>
        </w:rPr>
        <w:t>,</w:t>
      </w:r>
      <w:r w:rsidRPr="002B033F">
        <w:rPr>
          <w:rFonts w:ascii="Comic Sans MS" w:hAnsi="Comic Sans MS" w:cs="Times New Roman"/>
          <w:b/>
          <w:bCs/>
          <w:color w:val="FF0000"/>
          <w:sz w:val="32"/>
          <w:szCs w:val="32"/>
        </w:rPr>
        <w:t xml:space="preserve"> encore des miettes</w:t>
      </w:r>
      <w:r>
        <w:rPr>
          <w:rFonts w:ascii="Comic Sans MS" w:hAnsi="Comic Sans MS" w:cs="Times New Roman"/>
          <w:b/>
          <w:bCs/>
          <w:color w:val="FF0000"/>
          <w:sz w:val="32"/>
          <w:szCs w:val="32"/>
        </w:rPr>
        <w:t> !</w:t>
      </w:r>
    </w:p>
    <w:p w14:paraId="0E452737" w14:textId="77777777" w:rsidR="005407E9" w:rsidRPr="000A1017" w:rsidRDefault="005407E9" w:rsidP="005407E9">
      <w:pPr>
        <w:spacing w:before="60" w:after="60" w:line="240" w:lineRule="auto"/>
        <w:jc w:val="both"/>
        <w:rPr>
          <w:rFonts w:ascii="Times New Roman" w:hAnsi="Times New Roman" w:cs="Times New Roman"/>
          <w:sz w:val="24"/>
          <w:szCs w:val="24"/>
        </w:rPr>
      </w:pPr>
      <w:r w:rsidRPr="000A1017">
        <w:rPr>
          <w:rFonts w:ascii="Times New Roman" w:hAnsi="Times New Roman" w:cs="Times New Roman"/>
          <w:sz w:val="24"/>
          <w:szCs w:val="24"/>
        </w:rPr>
        <w:t>La direction nous impose une fois de plus un changement d’horaire. Mais ce changement d’horaire est au bénéfice de Stellantis comme toujours !</w:t>
      </w:r>
    </w:p>
    <w:p w14:paraId="0DFE1711" w14:textId="77777777" w:rsidR="005407E9" w:rsidRPr="000A1017" w:rsidRDefault="005407E9" w:rsidP="005407E9">
      <w:pPr>
        <w:spacing w:before="60" w:after="60" w:line="240" w:lineRule="auto"/>
        <w:jc w:val="both"/>
        <w:rPr>
          <w:rFonts w:ascii="Times New Roman" w:hAnsi="Times New Roman" w:cs="Times New Roman"/>
          <w:sz w:val="24"/>
          <w:szCs w:val="24"/>
        </w:rPr>
      </w:pPr>
      <w:r w:rsidRPr="000A1017">
        <w:rPr>
          <w:rFonts w:ascii="Times New Roman" w:hAnsi="Times New Roman" w:cs="Times New Roman"/>
          <w:sz w:val="24"/>
          <w:szCs w:val="24"/>
        </w:rPr>
        <w:t>La cerise sur le gâteau reste la flexibilité ou GJP, programmée sur l’ensemble de la semaine !</w:t>
      </w:r>
    </w:p>
    <w:p w14:paraId="67C78F7C" w14:textId="77777777" w:rsidR="005407E9" w:rsidRPr="000A1017" w:rsidRDefault="005407E9" w:rsidP="005407E9">
      <w:pPr>
        <w:spacing w:before="60" w:after="60" w:line="240" w:lineRule="auto"/>
        <w:jc w:val="both"/>
        <w:rPr>
          <w:rFonts w:ascii="Times New Roman" w:hAnsi="Times New Roman" w:cs="Times New Roman"/>
          <w:b/>
          <w:bCs/>
          <w:sz w:val="24"/>
          <w:szCs w:val="24"/>
        </w:rPr>
      </w:pPr>
      <w:r w:rsidRPr="000A1017">
        <w:rPr>
          <w:rFonts w:ascii="Times New Roman" w:hAnsi="Times New Roman" w:cs="Times New Roman"/>
          <w:b/>
          <w:bCs/>
          <w:sz w:val="24"/>
          <w:szCs w:val="24"/>
          <w:u w:val="single"/>
        </w:rPr>
        <w:t>Qu’est-ce que cela nous rapporte ? Prenons l’exemple d’un salarié payé à 13,50€ de l’heure brut</w:t>
      </w:r>
      <w:r w:rsidRPr="000A1017">
        <w:rPr>
          <w:rFonts w:ascii="Times New Roman" w:hAnsi="Times New Roman" w:cs="Times New Roman"/>
          <w:b/>
          <w:bCs/>
          <w:sz w:val="24"/>
          <w:szCs w:val="24"/>
        </w:rPr>
        <w:t> :</w:t>
      </w:r>
    </w:p>
    <w:p w14:paraId="6DD87D9B" w14:textId="77777777" w:rsidR="005407E9" w:rsidRPr="000A1017" w:rsidRDefault="005407E9" w:rsidP="005407E9">
      <w:pPr>
        <w:spacing w:before="60" w:after="60" w:line="240" w:lineRule="auto"/>
        <w:jc w:val="both"/>
        <w:rPr>
          <w:rFonts w:ascii="Times New Roman" w:hAnsi="Times New Roman" w:cs="Times New Roman"/>
          <w:sz w:val="24"/>
          <w:szCs w:val="24"/>
        </w:rPr>
      </w:pPr>
      <w:r w:rsidRPr="000A1017">
        <w:rPr>
          <w:rFonts w:ascii="Times New Roman" w:hAnsi="Times New Roman" w:cs="Times New Roman"/>
          <w:sz w:val="24"/>
          <w:szCs w:val="24"/>
        </w:rPr>
        <w:t>13,50€ divisés par 3= 4,50€ + 25%= 5,625 bruts. Auxquels il faut déduire les 22% de cotisations sociales soit 4,38€ net pour 20 min</w:t>
      </w:r>
      <w:r>
        <w:rPr>
          <w:rFonts w:ascii="Times New Roman" w:hAnsi="Times New Roman" w:cs="Times New Roman"/>
          <w:sz w:val="24"/>
          <w:szCs w:val="24"/>
        </w:rPr>
        <w:t>utes</w:t>
      </w:r>
      <w:r w:rsidRPr="000A1017">
        <w:rPr>
          <w:rFonts w:ascii="Times New Roman" w:hAnsi="Times New Roman" w:cs="Times New Roman"/>
          <w:sz w:val="24"/>
          <w:szCs w:val="24"/>
        </w:rPr>
        <w:t xml:space="preserve"> de travail.</w:t>
      </w:r>
    </w:p>
    <w:p w14:paraId="2557A34A" w14:textId="77777777" w:rsidR="005407E9" w:rsidRPr="00FD2DA0" w:rsidRDefault="005407E9" w:rsidP="005407E9">
      <w:pPr>
        <w:spacing w:before="60" w:after="60" w:line="240" w:lineRule="auto"/>
        <w:jc w:val="both"/>
        <w:rPr>
          <w:rFonts w:ascii="Times New Roman" w:hAnsi="Times New Roman" w:cs="Times New Roman"/>
          <w:b/>
          <w:bCs/>
          <w:spacing w:val="-6"/>
          <w:sz w:val="24"/>
          <w:szCs w:val="24"/>
        </w:rPr>
      </w:pPr>
      <w:r w:rsidRPr="00FD2DA0">
        <w:rPr>
          <w:rFonts w:ascii="Times New Roman" w:hAnsi="Times New Roman" w:cs="Times New Roman"/>
          <w:b/>
          <w:bCs/>
          <w:spacing w:val="-6"/>
          <w:sz w:val="24"/>
          <w:szCs w:val="24"/>
        </w:rPr>
        <w:t>Donc ce salarié touchera 43,80€ net pour dix séances de flexibilité</w:t>
      </w:r>
      <w:r>
        <w:rPr>
          <w:rFonts w:ascii="Times New Roman" w:hAnsi="Times New Roman" w:cs="Times New Roman"/>
          <w:b/>
          <w:bCs/>
          <w:spacing w:val="-6"/>
          <w:sz w:val="24"/>
          <w:szCs w:val="24"/>
        </w:rPr>
        <w:t xml:space="preserve">, </w:t>
      </w:r>
      <w:r w:rsidRPr="00A2442D">
        <w:rPr>
          <w:rFonts w:ascii="Times New Roman" w:hAnsi="Times New Roman" w:cs="Times New Roman"/>
          <w:b/>
          <w:bCs/>
          <w:spacing w:val="-6"/>
          <w:sz w:val="24"/>
          <w:szCs w:val="24"/>
          <w:u w:val="single"/>
        </w:rPr>
        <w:t>et seulement si elles n’alimentent pas les compteurs négatifs de modulation collective</w:t>
      </w:r>
      <w:r w:rsidRPr="00FD2DA0">
        <w:rPr>
          <w:rFonts w:ascii="Times New Roman" w:hAnsi="Times New Roman" w:cs="Times New Roman"/>
          <w:b/>
          <w:bCs/>
          <w:spacing w:val="-6"/>
          <w:sz w:val="24"/>
          <w:szCs w:val="24"/>
        </w:rPr>
        <w:t>. Sérieusement ? Il n’y a pas comme un souci ?</w:t>
      </w:r>
    </w:p>
    <w:p w14:paraId="2E200AA7" w14:textId="77777777" w:rsidR="005407E9" w:rsidRPr="00835E72" w:rsidRDefault="005407E9" w:rsidP="005407E9">
      <w:pPr>
        <w:spacing w:before="60" w:after="0" w:line="240" w:lineRule="auto"/>
        <w:jc w:val="center"/>
        <w:rPr>
          <w:rFonts w:ascii="Times New Roman" w:hAnsi="Times New Roman" w:cs="Times New Roman"/>
          <w:b/>
          <w:bCs/>
          <w:color w:val="FF0000"/>
          <w:sz w:val="25"/>
          <w:szCs w:val="25"/>
        </w:rPr>
      </w:pPr>
      <w:r w:rsidRPr="00835E72">
        <w:rPr>
          <w:rFonts w:ascii="Times New Roman" w:hAnsi="Times New Roman" w:cs="Times New Roman"/>
          <w:b/>
          <w:bCs/>
          <w:color w:val="FF0000"/>
          <w:sz w:val="25"/>
          <w:szCs w:val="25"/>
        </w:rPr>
        <w:t>C’est tout ce que va</w:t>
      </w:r>
      <w:r>
        <w:rPr>
          <w:rFonts w:ascii="Times New Roman" w:hAnsi="Times New Roman" w:cs="Times New Roman"/>
          <w:b/>
          <w:bCs/>
          <w:color w:val="FF0000"/>
          <w:sz w:val="25"/>
          <w:szCs w:val="25"/>
        </w:rPr>
        <w:t>lent</w:t>
      </w:r>
      <w:r w:rsidRPr="00835E72">
        <w:rPr>
          <w:rFonts w:ascii="Times New Roman" w:hAnsi="Times New Roman" w:cs="Times New Roman"/>
          <w:b/>
          <w:bCs/>
          <w:color w:val="FF0000"/>
          <w:sz w:val="25"/>
          <w:szCs w:val="25"/>
        </w:rPr>
        <w:t xml:space="preserve"> n</w:t>
      </w:r>
      <w:r>
        <w:rPr>
          <w:rFonts w:ascii="Times New Roman" w:hAnsi="Times New Roman" w:cs="Times New Roman"/>
          <w:b/>
          <w:bCs/>
          <w:color w:val="FF0000"/>
          <w:sz w:val="25"/>
          <w:szCs w:val="25"/>
        </w:rPr>
        <w:t>os</w:t>
      </w:r>
      <w:r w:rsidRPr="00835E72">
        <w:rPr>
          <w:rFonts w:ascii="Times New Roman" w:hAnsi="Times New Roman" w:cs="Times New Roman"/>
          <w:b/>
          <w:bCs/>
          <w:color w:val="FF0000"/>
          <w:sz w:val="25"/>
          <w:szCs w:val="25"/>
        </w:rPr>
        <w:t xml:space="preserve"> vies de familles : 43,80€ pour 2 semaine</w:t>
      </w:r>
      <w:r>
        <w:rPr>
          <w:rFonts w:ascii="Times New Roman" w:hAnsi="Times New Roman" w:cs="Times New Roman"/>
          <w:b/>
          <w:bCs/>
          <w:color w:val="FF0000"/>
          <w:sz w:val="25"/>
          <w:szCs w:val="25"/>
        </w:rPr>
        <w:t>s</w:t>
      </w:r>
      <w:r w:rsidRPr="00835E72">
        <w:rPr>
          <w:rFonts w:ascii="Times New Roman" w:hAnsi="Times New Roman" w:cs="Times New Roman"/>
          <w:b/>
          <w:bCs/>
          <w:color w:val="FF0000"/>
          <w:sz w:val="25"/>
          <w:szCs w:val="25"/>
        </w:rPr>
        <w:t xml:space="preserve"> de Flex et de fatigue !</w:t>
      </w:r>
    </w:p>
    <w:p w14:paraId="27150141" w14:textId="67B5D48C" w:rsidR="005407E9" w:rsidRPr="005407E9" w:rsidRDefault="005407E9" w:rsidP="00EF1A85">
      <w:pPr>
        <w:spacing w:after="120" w:line="240" w:lineRule="auto"/>
        <w:jc w:val="center"/>
        <w:rPr>
          <w:rFonts w:ascii="Times New Roman" w:hAnsi="Times New Roman" w:cs="Times New Roman"/>
          <w:b/>
          <w:bCs/>
          <w:color w:val="FF0000"/>
          <w:sz w:val="25"/>
          <w:szCs w:val="25"/>
        </w:rPr>
      </w:pPr>
      <w:r>
        <w:rPr>
          <w:rFonts w:ascii="Times New Roman" w:hAnsi="Times New Roman" w:cs="Times New Roman"/>
          <w:b/>
          <w:bCs/>
          <w:color w:val="FF0000"/>
          <w:sz w:val="25"/>
          <w:szCs w:val="25"/>
        </w:rPr>
        <w:t>La CGT dit NON</w:t>
      </w:r>
      <w:r w:rsidRPr="00835E72">
        <w:rPr>
          <w:rFonts w:ascii="Times New Roman" w:hAnsi="Times New Roman" w:cs="Times New Roman"/>
          <w:b/>
          <w:bCs/>
          <w:color w:val="FF0000"/>
          <w:sz w:val="25"/>
          <w:szCs w:val="25"/>
        </w:rPr>
        <w:t> !</w:t>
      </w:r>
      <w:r>
        <w:rPr>
          <w:rFonts w:ascii="Times New Roman" w:hAnsi="Times New Roman" w:cs="Times New Roman"/>
          <w:b/>
          <w:bCs/>
          <w:color w:val="FF0000"/>
          <w:sz w:val="25"/>
          <w:szCs w:val="25"/>
        </w:rPr>
        <w:t xml:space="preserve"> Nous devons savoir quand commence et quand fini notre journée de travail !</w:t>
      </w:r>
    </w:p>
    <w:p w14:paraId="7D2538BF" w14:textId="21DF2119" w:rsidR="00F1700F" w:rsidRDefault="00C9142B" w:rsidP="00F1700F">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sidRPr="00C9142B">
        <w:rPr>
          <w:rFonts w:ascii="Comic Sans MS" w:hAnsi="Comic Sans MS" w:cs="Times New Roman"/>
          <w:b/>
          <w:bCs/>
          <w:color w:val="FF0000"/>
          <w:sz w:val="32"/>
          <w:szCs w:val="32"/>
        </w:rPr>
        <w:t>Demande d’ouverture de négociation</w:t>
      </w:r>
      <w:bookmarkEnd w:id="0"/>
      <w:r w:rsidR="00B337B1">
        <w:rPr>
          <w:rFonts w:ascii="Comic Sans MS" w:hAnsi="Comic Sans MS" w:cs="Times New Roman"/>
          <w:b/>
          <w:bCs/>
          <w:color w:val="FF0000"/>
          <w:sz w:val="32"/>
          <w:szCs w:val="32"/>
        </w:rPr>
        <w:t>s</w:t>
      </w:r>
    </w:p>
    <w:p w14:paraId="18A9A408" w14:textId="2F2D1CD1" w:rsidR="00F1700F" w:rsidRDefault="00A945AB" w:rsidP="00F1700F">
      <w:pPr>
        <w:jc w:val="both"/>
        <w:rPr>
          <w:rFonts w:ascii="Times New Roman" w:hAnsi="Times New Roman" w:cs="Times New Roman"/>
          <w:sz w:val="24"/>
          <w:szCs w:val="24"/>
        </w:rPr>
      </w:pPr>
      <w:r w:rsidRPr="00A945AB">
        <w:rPr>
          <w:rFonts w:ascii="Times New Roman" w:eastAsia="Times New Roman" w:hAnsi="Times New Roman" w:cs="Times New Roman"/>
          <w:b/>
          <w:noProof/>
          <w:sz w:val="28"/>
          <w:szCs w:val="18"/>
          <w:u w:val="single"/>
        </w:rPr>
        <w:drawing>
          <wp:anchor distT="0" distB="0" distL="114300" distR="114300" simplePos="0" relativeHeight="251666944" behindDoc="0" locked="0" layoutInCell="1" allowOverlap="1" wp14:anchorId="1D53CB28" wp14:editId="41BDADC2">
            <wp:simplePos x="0" y="0"/>
            <wp:positionH relativeFrom="column">
              <wp:posOffset>-1905</wp:posOffset>
            </wp:positionH>
            <wp:positionV relativeFrom="paragraph">
              <wp:posOffset>251129</wp:posOffset>
            </wp:positionV>
            <wp:extent cx="726285" cy="887104"/>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6285" cy="887104"/>
                    </a:xfrm>
                    <a:prstGeom prst="rect">
                      <a:avLst/>
                    </a:prstGeom>
                  </pic:spPr>
                </pic:pic>
              </a:graphicData>
            </a:graphic>
            <wp14:sizeRelH relativeFrom="margin">
              <wp14:pctWidth>0</wp14:pctWidth>
            </wp14:sizeRelH>
            <wp14:sizeRelV relativeFrom="margin">
              <wp14:pctHeight>0</wp14:pctHeight>
            </wp14:sizeRelV>
          </wp:anchor>
        </w:drawing>
      </w:r>
      <w:r w:rsidR="00F1700F" w:rsidRPr="00A945AB">
        <w:rPr>
          <w:rFonts w:ascii="Times New Roman" w:hAnsi="Times New Roman" w:cs="Times New Roman"/>
          <w:sz w:val="24"/>
          <w:szCs w:val="24"/>
          <w:u w:val="single"/>
        </w:rPr>
        <w:t>Voici le courrier de notre DSC a la direction pour l’ouvrir de négociation salariale en urgence</w:t>
      </w:r>
      <w:r>
        <w:rPr>
          <w:rFonts w:ascii="Times New Roman" w:hAnsi="Times New Roman" w:cs="Times New Roman"/>
          <w:sz w:val="24"/>
          <w:szCs w:val="24"/>
        </w:rPr>
        <w:t> ;</w:t>
      </w:r>
    </w:p>
    <w:p w14:paraId="593A5EC9" w14:textId="5CF5AB19" w:rsidR="00A945AB" w:rsidRDefault="00A945AB" w:rsidP="00A945AB">
      <w:pPr>
        <w:spacing w:after="120" w:line="240" w:lineRule="auto"/>
        <w:ind w:right="79"/>
        <w:jc w:val="right"/>
      </w:pPr>
      <w:r>
        <w:rPr>
          <w:rFonts w:ascii="Times New Roman" w:eastAsia="Times New Roman" w:hAnsi="Times New Roman" w:cs="Times New Roman"/>
          <w:sz w:val="27"/>
        </w:rPr>
        <w:t>Poissy, le 22 novembre 2021</w:t>
      </w:r>
    </w:p>
    <w:p w14:paraId="2F5319EA" w14:textId="76A411C9" w:rsidR="00A945AB" w:rsidRPr="00A945AB" w:rsidRDefault="00A945AB" w:rsidP="00A945AB">
      <w:pPr>
        <w:spacing w:after="240" w:line="240" w:lineRule="auto"/>
        <w:ind w:left="1276"/>
        <w:jc w:val="center"/>
        <w:rPr>
          <w:sz w:val="18"/>
          <w:szCs w:val="18"/>
        </w:rPr>
      </w:pPr>
      <w:r w:rsidRPr="00A945AB">
        <w:rPr>
          <w:rFonts w:ascii="Times New Roman" w:eastAsia="Times New Roman" w:hAnsi="Times New Roman" w:cs="Times New Roman"/>
          <w:b/>
          <w:sz w:val="28"/>
          <w:szCs w:val="18"/>
        </w:rPr>
        <w:t>À l’attention de M. Xavier Chéreau, DRH Stellantis</w:t>
      </w:r>
    </w:p>
    <w:p w14:paraId="2215F822" w14:textId="00342EA5" w:rsidR="00A945AB" w:rsidRPr="0019048E" w:rsidRDefault="00A945AB" w:rsidP="00A945AB">
      <w:pPr>
        <w:spacing w:before="600" w:after="60" w:line="240" w:lineRule="auto"/>
        <w:rPr>
          <w:sz w:val="26"/>
          <w:szCs w:val="26"/>
        </w:rPr>
      </w:pPr>
      <w:r w:rsidRPr="0019048E">
        <w:rPr>
          <w:rFonts w:ascii="Times New Roman" w:eastAsia="Times New Roman" w:hAnsi="Times New Roman" w:cs="Times New Roman"/>
          <w:b/>
          <w:color w:val="222222"/>
          <w:sz w:val="26"/>
          <w:szCs w:val="26"/>
        </w:rPr>
        <w:t>Objet : Demande d'ouverture en urgence des négociations salariales.</w:t>
      </w:r>
    </w:p>
    <w:p w14:paraId="3FDCE6D3" w14:textId="420344C5" w:rsidR="00A945AB" w:rsidRPr="00A945AB" w:rsidRDefault="00A945AB" w:rsidP="00A945AB">
      <w:pPr>
        <w:spacing w:afterLines="40" w:after="96" w:line="240" w:lineRule="auto"/>
        <w:ind w:left="-5" w:hanging="10"/>
        <w:jc w:val="both"/>
        <w:rPr>
          <w:sz w:val="24"/>
          <w:szCs w:val="24"/>
        </w:rPr>
      </w:pPr>
      <w:r w:rsidRPr="00A945AB">
        <w:rPr>
          <w:rFonts w:ascii="Times New Roman" w:eastAsia="Times New Roman" w:hAnsi="Times New Roman" w:cs="Times New Roman"/>
          <w:color w:val="222222"/>
          <w:sz w:val="24"/>
          <w:szCs w:val="24"/>
        </w:rPr>
        <w:t>Monsieur,</w:t>
      </w:r>
    </w:p>
    <w:p w14:paraId="18900884" w14:textId="14F87BB8" w:rsidR="00A945AB" w:rsidRPr="00A945AB" w:rsidRDefault="00A945AB" w:rsidP="00A945AB">
      <w:pPr>
        <w:spacing w:afterLines="40" w:after="96" w:line="240" w:lineRule="auto"/>
        <w:ind w:left="-5" w:hanging="10"/>
        <w:jc w:val="both"/>
        <w:rPr>
          <w:sz w:val="24"/>
          <w:szCs w:val="24"/>
        </w:rPr>
      </w:pPr>
      <w:r w:rsidRPr="00A945AB">
        <w:rPr>
          <w:rFonts w:ascii="Times New Roman" w:eastAsia="Times New Roman" w:hAnsi="Times New Roman" w:cs="Times New Roman"/>
          <w:color w:val="222222"/>
          <w:sz w:val="24"/>
          <w:szCs w:val="24"/>
        </w:rPr>
        <w:t>La reprise de l’augmentation des prix ampute d’une manière très importante le pouvoir d’achat des salariés du groupe PSA.</w:t>
      </w:r>
    </w:p>
    <w:p w14:paraId="68A37DF4" w14:textId="5A6F6725" w:rsidR="00A945AB" w:rsidRPr="00A945AB" w:rsidRDefault="00A945AB" w:rsidP="00A945AB">
      <w:pPr>
        <w:spacing w:afterLines="40" w:after="96" w:line="240" w:lineRule="auto"/>
        <w:ind w:left="-5" w:hanging="10"/>
        <w:jc w:val="both"/>
        <w:rPr>
          <w:sz w:val="24"/>
          <w:szCs w:val="24"/>
        </w:rPr>
      </w:pPr>
      <w:r w:rsidRPr="00A945AB">
        <w:rPr>
          <w:rFonts w:ascii="Times New Roman" w:eastAsia="Times New Roman" w:hAnsi="Times New Roman" w:cs="Times New Roman"/>
          <w:color w:val="222222"/>
          <w:sz w:val="24"/>
          <w:szCs w:val="24"/>
        </w:rPr>
        <w:t>L’augmentation des prix de l’énergie, gaz, électricité, carburant plombent le budget des salariés tant pour se chauffer que pour se déplacer en voiture.</w:t>
      </w:r>
    </w:p>
    <w:p w14:paraId="6323D6D9" w14:textId="35858082" w:rsidR="00A945AB" w:rsidRPr="00A945AB" w:rsidRDefault="00A945AB" w:rsidP="00A945AB">
      <w:pPr>
        <w:spacing w:afterLines="40" w:after="96" w:line="240" w:lineRule="auto"/>
        <w:ind w:left="-5" w:hanging="10"/>
        <w:jc w:val="both"/>
        <w:rPr>
          <w:sz w:val="24"/>
          <w:szCs w:val="24"/>
        </w:rPr>
      </w:pPr>
      <w:r w:rsidRPr="00A945AB">
        <w:rPr>
          <w:rFonts w:ascii="Times New Roman" w:eastAsia="Times New Roman" w:hAnsi="Times New Roman" w:cs="Times New Roman"/>
          <w:color w:val="222222"/>
          <w:sz w:val="24"/>
          <w:szCs w:val="24"/>
        </w:rPr>
        <w:t>Les prix des produits de consommation quotidienne (produits alimentaires, mutuelle…) subissent eux aussi une forte augmentation.</w:t>
      </w:r>
    </w:p>
    <w:p w14:paraId="70F64188" w14:textId="1598FBB8" w:rsidR="00A945AB" w:rsidRPr="00A945AB" w:rsidRDefault="00A945AB" w:rsidP="00A945AB">
      <w:pPr>
        <w:spacing w:afterLines="40" w:after="96" w:line="240" w:lineRule="auto"/>
        <w:ind w:left="-5" w:right="448" w:hanging="10"/>
        <w:jc w:val="both"/>
        <w:rPr>
          <w:sz w:val="24"/>
          <w:szCs w:val="24"/>
        </w:rPr>
      </w:pPr>
      <w:r w:rsidRPr="00A945AB">
        <w:rPr>
          <w:rFonts w:ascii="Times New Roman" w:eastAsia="Times New Roman" w:hAnsi="Times New Roman" w:cs="Times New Roman"/>
          <w:b/>
          <w:color w:val="222222"/>
          <w:sz w:val="24"/>
          <w:szCs w:val="24"/>
        </w:rPr>
        <w:t>Chaque augmentation de prix est une baisse de salaire.</w:t>
      </w:r>
    </w:p>
    <w:p w14:paraId="323D0487" w14:textId="1B725E80" w:rsidR="00A945AB" w:rsidRPr="00A945AB" w:rsidRDefault="00A945AB" w:rsidP="00A945AB">
      <w:pPr>
        <w:spacing w:afterLines="40" w:after="96" w:line="240" w:lineRule="auto"/>
        <w:ind w:left="-5" w:right="448" w:hanging="10"/>
        <w:jc w:val="both"/>
        <w:rPr>
          <w:sz w:val="24"/>
          <w:szCs w:val="24"/>
        </w:rPr>
      </w:pPr>
      <w:r w:rsidRPr="00A945AB">
        <w:rPr>
          <w:rFonts w:ascii="Times New Roman" w:eastAsia="Times New Roman" w:hAnsi="Times New Roman" w:cs="Times New Roman"/>
          <w:color w:val="222222"/>
          <w:sz w:val="24"/>
          <w:szCs w:val="24"/>
        </w:rPr>
        <w:t xml:space="preserve">Depuis des années, les salaires de l’ensemble des salariés du groupe sont bloqués. </w:t>
      </w:r>
      <w:r w:rsidRPr="00A945AB">
        <w:rPr>
          <w:rFonts w:ascii="Times New Roman" w:eastAsia="Times New Roman" w:hAnsi="Times New Roman" w:cs="Times New Roman"/>
          <w:b/>
          <w:color w:val="222222"/>
          <w:sz w:val="24"/>
          <w:szCs w:val="24"/>
        </w:rPr>
        <w:t>Le groupe Stellantis a affiché 6 milliards d’euros de bénéfice pour les 6 premiers de l’année. Pour rappel, le groupe avait réalisé en 2020, 2 milliards d’euros de bénéfices. Tout le monde s’attends à un record historique des bénéfices pour 2021.</w:t>
      </w:r>
    </w:p>
    <w:p w14:paraId="69E38E46" w14:textId="64C6FDD7" w:rsidR="00A945AB" w:rsidRPr="00A945AB" w:rsidRDefault="00A945AB" w:rsidP="00A945AB">
      <w:pPr>
        <w:spacing w:afterLines="40" w:after="96" w:line="240" w:lineRule="auto"/>
        <w:ind w:left="-5" w:hanging="10"/>
        <w:jc w:val="both"/>
        <w:rPr>
          <w:sz w:val="24"/>
          <w:szCs w:val="24"/>
        </w:rPr>
      </w:pPr>
      <w:r w:rsidRPr="00A945AB">
        <w:rPr>
          <w:rFonts w:ascii="Times New Roman" w:eastAsia="Times New Roman" w:hAnsi="Times New Roman" w:cs="Times New Roman"/>
          <w:color w:val="222222"/>
          <w:sz w:val="24"/>
          <w:szCs w:val="24"/>
        </w:rPr>
        <w:t>Les salariés ne peuvent attendre la période traditionnelle de février pour ouvrir les discussions sur les augmentations de salaire.</w:t>
      </w:r>
    </w:p>
    <w:p w14:paraId="59D60E76" w14:textId="75C13832" w:rsidR="00A945AB" w:rsidRPr="00A945AB" w:rsidRDefault="00A945AB" w:rsidP="00A945AB">
      <w:pPr>
        <w:spacing w:afterLines="40" w:after="96" w:line="240" w:lineRule="auto"/>
        <w:ind w:left="-5" w:hanging="10"/>
        <w:jc w:val="both"/>
        <w:rPr>
          <w:sz w:val="24"/>
          <w:szCs w:val="24"/>
        </w:rPr>
      </w:pPr>
      <w:r w:rsidRPr="00A945AB">
        <w:rPr>
          <w:rFonts w:ascii="Times New Roman" w:eastAsia="Times New Roman" w:hAnsi="Times New Roman" w:cs="Times New Roman"/>
          <w:color w:val="222222"/>
          <w:sz w:val="24"/>
          <w:szCs w:val="24"/>
        </w:rPr>
        <w:t>Vu la situation, il y a urgence à convoquer les syndicats pour augmenter d’une manière très importante les salaires de base de l’ensemble du personnel.</w:t>
      </w:r>
    </w:p>
    <w:p w14:paraId="03F5A873" w14:textId="5793C74B" w:rsidR="00A945AB" w:rsidRPr="00A945AB" w:rsidRDefault="00A945AB" w:rsidP="00A945AB">
      <w:pPr>
        <w:spacing w:afterLines="40" w:after="96" w:line="240" w:lineRule="auto"/>
        <w:jc w:val="both"/>
        <w:rPr>
          <w:sz w:val="24"/>
          <w:szCs w:val="24"/>
        </w:rPr>
      </w:pPr>
      <w:r w:rsidRPr="00A945AB">
        <w:rPr>
          <w:rFonts w:ascii="Times New Roman" w:eastAsia="Times New Roman" w:hAnsi="Times New Roman" w:cs="Times New Roman"/>
          <w:b/>
          <w:color w:val="FF0000"/>
          <w:sz w:val="24"/>
          <w:szCs w:val="24"/>
        </w:rPr>
        <w:t>Nous vous demandons de convoquer au plus vite les organisations syndicales pour entamer ces négociations salariales que tous les salariés attendent.</w:t>
      </w:r>
    </w:p>
    <w:p w14:paraId="024C069E" w14:textId="164A5AAD" w:rsidR="00A945AB" w:rsidRPr="00A945AB" w:rsidRDefault="00A945AB" w:rsidP="00A945AB">
      <w:pPr>
        <w:spacing w:after="0" w:line="240" w:lineRule="auto"/>
        <w:ind w:left="-6" w:hanging="11"/>
        <w:jc w:val="both"/>
        <w:rPr>
          <w:sz w:val="24"/>
          <w:szCs w:val="24"/>
        </w:rPr>
      </w:pPr>
      <w:r w:rsidRPr="00A945AB">
        <w:rPr>
          <w:rFonts w:ascii="Times New Roman" w:eastAsia="Times New Roman" w:hAnsi="Times New Roman" w:cs="Times New Roman"/>
          <w:color w:val="222222"/>
          <w:sz w:val="24"/>
          <w:szCs w:val="24"/>
        </w:rPr>
        <w:t>Veuillez recevoir, Monsieur, nos salutations.</w:t>
      </w:r>
    </w:p>
    <w:p w14:paraId="39A68FC6" w14:textId="09462FE5" w:rsidR="00A945AB" w:rsidRPr="00A945AB" w:rsidRDefault="00A945AB" w:rsidP="00A945AB">
      <w:pPr>
        <w:spacing w:after="0" w:line="240" w:lineRule="auto"/>
        <w:ind w:left="11" w:right="79" w:hanging="11"/>
        <w:jc w:val="center"/>
        <w:rPr>
          <w:sz w:val="24"/>
          <w:szCs w:val="24"/>
        </w:rPr>
      </w:pPr>
      <w:r w:rsidRPr="00A945AB">
        <w:rPr>
          <w:rFonts w:ascii="Times New Roman" w:eastAsia="Times New Roman" w:hAnsi="Times New Roman" w:cs="Times New Roman"/>
          <w:b/>
          <w:color w:val="222222"/>
          <w:sz w:val="24"/>
          <w:szCs w:val="24"/>
        </w:rPr>
        <w:t>Jean-Pierre MERCIER</w:t>
      </w:r>
    </w:p>
    <w:p w14:paraId="2C035BA4" w14:textId="208329E9" w:rsidR="00A945AB" w:rsidRDefault="00B337B1" w:rsidP="00B337B1">
      <w:pPr>
        <w:spacing w:after="240" w:line="240" w:lineRule="auto"/>
        <w:ind w:left="11" w:right="85" w:hanging="11"/>
        <w:jc w:val="center"/>
        <w:rPr>
          <w:rFonts w:ascii="Times New Roman" w:eastAsia="Times New Roman" w:hAnsi="Times New Roman" w:cs="Times New Roman"/>
          <w:b/>
          <w:color w:val="222222"/>
          <w:sz w:val="24"/>
          <w:szCs w:val="24"/>
        </w:rPr>
      </w:pPr>
      <w:r>
        <w:rPr>
          <w:rFonts w:ascii="Times New Roman" w:eastAsia="Times New Roman" w:hAnsi="Times New Roman" w:cs="Times New Roman"/>
          <w:bCs/>
          <w:noProof/>
          <w:color w:val="222222"/>
          <w:sz w:val="24"/>
          <w:szCs w:val="24"/>
        </w:rPr>
        <w:drawing>
          <wp:anchor distT="0" distB="0" distL="114300" distR="114300" simplePos="0" relativeHeight="251667968" behindDoc="1" locked="0" layoutInCell="1" allowOverlap="1" wp14:anchorId="733BFD90" wp14:editId="6D32DFBA">
            <wp:simplePos x="0" y="0"/>
            <wp:positionH relativeFrom="column">
              <wp:posOffset>-2081</wp:posOffset>
            </wp:positionH>
            <wp:positionV relativeFrom="paragraph">
              <wp:posOffset>206375</wp:posOffset>
            </wp:positionV>
            <wp:extent cx="1804670" cy="1156970"/>
            <wp:effectExtent l="0" t="0" r="5080" b="5080"/>
            <wp:wrapTight wrapText="bothSides">
              <wp:wrapPolygon edited="0">
                <wp:start x="0" y="0"/>
                <wp:lineTo x="0" y="21339"/>
                <wp:lineTo x="21433" y="21339"/>
                <wp:lineTo x="21433"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4670" cy="1156970"/>
                    </a:xfrm>
                    <a:prstGeom prst="rect">
                      <a:avLst/>
                    </a:prstGeom>
                  </pic:spPr>
                </pic:pic>
              </a:graphicData>
            </a:graphic>
            <wp14:sizeRelH relativeFrom="margin">
              <wp14:pctWidth>0</wp14:pctWidth>
            </wp14:sizeRelH>
            <wp14:sizeRelV relativeFrom="margin">
              <wp14:pctHeight>0</wp14:pctHeight>
            </wp14:sizeRelV>
          </wp:anchor>
        </w:drawing>
      </w:r>
      <w:r w:rsidR="00A945AB" w:rsidRPr="00A945AB">
        <w:rPr>
          <w:rFonts w:ascii="Times New Roman" w:eastAsia="Times New Roman" w:hAnsi="Times New Roman" w:cs="Times New Roman"/>
          <w:b/>
          <w:color w:val="222222"/>
          <w:sz w:val="24"/>
          <w:szCs w:val="24"/>
        </w:rPr>
        <w:t>Délégué Syndical Central CGT Groupe PSA</w:t>
      </w:r>
    </w:p>
    <w:p w14:paraId="40A3DA8D" w14:textId="62EB9972" w:rsidR="000A1017" w:rsidRPr="00B337B1" w:rsidRDefault="000A1017" w:rsidP="000A1017">
      <w:pPr>
        <w:spacing w:after="122" w:line="240" w:lineRule="auto"/>
        <w:ind w:left="10" w:right="85" w:hanging="10"/>
        <w:jc w:val="both"/>
        <w:rPr>
          <w:rFonts w:ascii="Times New Roman" w:hAnsi="Times New Roman" w:cs="Times New Roman"/>
          <w:bCs/>
          <w:sz w:val="28"/>
          <w:szCs w:val="28"/>
        </w:rPr>
      </w:pPr>
      <w:r w:rsidRPr="00B337B1">
        <w:rPr>
          <w:rFonts w:ascii="Times New Roman" w:eastAsia="Times New Roman" w:hAnsi="Times New Roman" w:cs="Times New Roman"/>
          <w:bCs/>
          <w:color w:val="222222"/>
          <w:sz w:val="28"/>
          <w:szCs w:val="28"/>
        </w:rPr>
        <w:t xml:space="preserve">La direction centrale a répondu par un courrier, indiquant qu’elle se contenterait d’appliquer </w:t>
      </w:r>
      <w:hyperlink r:id="rId12" w:history="1">
        <w:r w:rsidRPr="00B337B1">
          <w:rPr>
            <w:rStyle w:val="Lienhypertexte"/>
            <w:rFonts w:ascii="Times New Roman" w:eastAsia="Times New Roman" w:hAnsi="Times New Roman" w:cs="Times New Roman"/>
            <w:bCs/>
            <w:sz w:val="28"/>
            <w:szCs w:val="28"/>
          </w:rPr>
          <w:t xml:space="preserve">l’accord sur les négociations </w:t>
        </w:r>
        <w:r w:rsidR="0019048E" w:rsidRPr="00B337B1">
          <w:rPr>
            <w:rStyle w:val="Lienhypertexte"/>
            <w:rFonts w:ascii="Times New Roman" w:eastAsia="Times New Roman" w:hAnsi="Times New Roman" w:cs="Times New Roman"/>
            <w:bCs/>
            <w:sz w:val="28"/>
            <w:szCs w:val="28"/>
          </w:rPr>
          <w:t>périodique obligatoires pour la période 2022 à 2025</w:t>
        </w:r>
      </w:hyperlink>
      <w:r w:rsidR="0019048E" w:rsidRPr="00B337B1">
        <w:rPr>
          <w:rFonts w:ascii="Times New Roman" w:eastAsia="Times New Roman" w:hAnsi="Times New Roman" w:cs="Times New Roman"/>
          <w:bCs/>
          <w:color w:val="222222"/>
          <w:sz w:val="28"/>
          <w:szCs w:val="28"/>
        </w:rPr>
        <w:t xml:space="preserve"> et a refusé d’anticiper l’ouverture des négociations.</w:t>
      </w:r>
    </w:p>
    <w:sectPr w:rsidR="000A1017" w:rsidRPr="00B337B1" w:rsidSect="00471BFF">
      <w:footerReference w:type="default" r:id="rId13"/>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1D0E3" w14:textId="77777777" w:rsidR="00261641" w:rsidRDefault="00261641" w:rsidP="00003ED3">
      <w:pPr>
        <w:spacing w:after="0" w:line="240" w:lineRule="auto"/>
      </w:pPr>
      <w:r>
        <w:separator/>
      </w:r>
    </w:p>
  </w:endnote>
  <w:endnote w:type="continuationSeparator" w:id="0">
    <w:p w14:paraId="52D43497" w14:textId="77777777" w:rsidR="00261641" w:rsidRDefault="00261641"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6079"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358BBFC6"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AEE8B" w14:textId="77777777" w:rsidR="00261641" w:rsidRDefault="00261641" w:rsidP="00003ED3">
      <w:pPr>
        <w:spacing w:after="0" w:line="240" w:lineRule="auto"/>
      </w:pPr>
      <w:r>
        <w:separator/>
      </w:r>
    </w:p>
  </w:footnote>
  <w:footnote w:type="continuationSeparator" w:id="0">
    <w:p w14:paraId="36FB70EF" w14:textId="77777777" w:rsidR="00261641" w:rsidRDefault="00261641"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56"/>
    <w:multiLevelType w:val="hybridMultilevel"/>
    <w:tmpl w:val="AA282C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D4035"/>
    <w:multiLevelType w:val="hybridMultilevel"/>
    <w:tmpl w:val="E5048010"/>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060C1B"/>
    <w:multiLevelType w:val="hybridMultilevel"/>
    <w:tmpl w:val="29E6CD62"/>
    <w:lvl w:ilvl="0" w:tplc="3FF878DA">
      <w:start w:val="1"/>
      <w:numFmt w:val="bullet"/>
      <w:lvlText w:val=""/>
      <w:lvlJc w:val="left"/>
      <w:pPr>
        <w:ind w:left="850" w:hanging="360"/>
      </w:pPr>
      <w:rPr>
        <w:rFonts w:ascii="Wingdings" w:hAnsi="Wingdings" w:hint="default"/>
        <w:b/>
        <w:i w:val="0"/>
        <w:color w:val="FF0000"/>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4" w15:restartNumberingAfterBreak="0">
    <w:nsid w:val="10430D21"/>
    <w:multiLevelType w:val="hybridMultilevel"/>
    <w:tmpl w:val="12188458"/>
    <w:lvl w:ilvl="0" w:tplc="4A1808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537B6B"/>
    <w:multiLevelType w:val="hybridMultilevel"/>
    <w:tmpl w:val="F5BA790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381DE0"/>
    <w:multiLevelType w:val="hybridMultilevel"/>
    <w:tmpl w:val="C638F4EA"/>
    <w:lvl w:ilvl="0" w:tplc="3A54F628">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20C27080"/>
    <w:multiLevelType w:val="hybridMultilevel"/>
    <w:tmpl w:val="7C5EA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B3637E"/>
    <w:multiLevelType w:val="hybridMultilevel"/>
    <w:tmpl w:val="3104F6DC"/>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BE3FB1"/>
    <w:multiLevelType w:val="hybridMultilevel"/>
    <w:tmpl w:val="3E48A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3445E4"/>
    <w:multiLevelType w:val="hybridMultilevel"/>
    <w:tmpl w:val="B3204C32"/>
    <w:lvl w:ilvl="0" w:tplc="3A54F6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8E109E"/>
    <w:multiLevelType w:val="hybridMultilevel"/>
    <w:tmpl w:val="4D46F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EF6326"/>
    <w:multiLevelType w:val="hybridMultilevel"/>
    <w:tmpl w:val="C704717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2E58F0"/>
    <w:multiLevelType w:val="hybridMultilevel"/>
    <w:tmpl w:val="67AA3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A03FB8"/>
    <w:multiLevelType w:val="hybridMultilevel"/>
    <w:tmpl w:val="6472C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5C35DC"/>
    <w:multiLevelType w:val="hybridMultilevel"/>
    <w:tmpl w:val="D324C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C55195"/>
    <w:multiLevelType w:val="hybridMultilevel"/>
    <w:tmpl w:val="2DA6898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5"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9C4DFB"/>
    <w:multiLevelType w:val="hybridMultilevel"/>
    <w:tmpl w:val="B90CA2E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EA6A43"/>
    <w:multiLevelType w:val="hybridMultilevel"/>
    <w:tmpl w:val="963A9E36"/>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9"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0" w15:restartNumberingAfterBreak="0">
    <w:nsid w:val="7931262B"/>
    <w:multiLevelType w:val="hybridMultilevel"/>
    <w:tmpl w:val="E5D476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B94C82"/>
    <w:multiLevelType w:val="multilevel"/>
    <w:tmpl w:val="C85E57B2"/>
    <w:lvl w:ilvl="0">
      <w:start w:val="1"/>
      <w:numFmt w:val="bullet"/>
      <w:lvlText w:val="➥"/>
      <w:lvlJc w:val="left"/>
      <w:pPr>
        <w:ind w:left="720" w:hanging="360"/>
      </w:pPr>
      <w:rPr>
        <w:rFonts w:ascii="Segoe UI Symbol" w:hAnsi="Segoe UI Symbol" w:hint="default"/>
        <w:b/>
        <w:i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5815BA"/>
    <w:multiLevelType w:val="multilevel"/>
    <w:tmpl w:val="79F0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DE3CFA"/>
    <w:multiLevelType w:val="hybridMultilevel"/>
    <w:tmpl w:val="2252215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8"/>
  </w:num>
  <w:num w:numId="4">
    <w:abstractNumId w:val="7"/>
  </w:num>
  <w:num w:numId="5">
    <w:abstractNumId w:val="29"/>
  </w:num>
  <w:num w:numId="6">
    <w:abstractNumId w:val="25"/>
  </w:num>
  <w:num w:numId="7">
    <w:abstractNumId w:val="21"/>
  </w:num>
  <w:num w:numId="8">
    <w:abstractNumId w:val="19"/>
  </w:num>
  <w:num w:numId="9">
    <w:abstractNumId w:val="14"/>
  </w:num>
  <w:num w:numId="10">
    <w:abstractNumId w:val="13"/>
  </w:num>
  <w:num w:numId="11">
    <w:abstractNumId w:val="15"/>
  </w:num>
  <w:num w:numId="12">
    <w:abstractNumId w:val="2"/>
  </w:num>
  <w:num w:numId="13">
    <w:abstractNumId w:val="24"/>
  </w:num>
  <w:num w:numId="14">
    <w:abstractNumId w:val="22"/>
  </w:num>
  <w:num w:numId="15">
    <w:abstractNumId w:val="1"/>
  </w:num>
  <w:num w:numId="16">
    <w:abstractNumId w:val="6"/>
  </w:num>
  <w:num w:numId="17">
    <w:abstractNumId w:val="12"/>
  </w:num>
  <w:num w:numId="18">
    <w:abstractNumId w:val="28"/>
  </w:num>
  <w:num w:numId="19">
    <w:abstractNumId w:val="9"/>
  </w:num>
  <w:num w:numId="20">
    <w:abstractNumId w:val="0"/>
  </w:num>
  <w:num w:numId="21">
    <w:abstractNumId w:val="32"/>
  </w:num>
  <w:num w:numId="22">
    <w:abstractNumId w:val="31"/>
  </w:num>
  <w:num w:numId="23">
    <w:abstractNumId w:val="11"/>
  </w:num>
  <w:num w:numId="24">
    <w:abstractNumId w:val="26"/>
  </w:num>
  <w:num w:numId="25">
    <w:abstractNumId w:val="30"/>
  </w:num>
  <w:num w:numId="26">
    <w:abstractNumId w:val="5"/>
  </w:num>
  <w:num w:numId="27">
    <w:abstractNumId w:val="23"/>
  </w:num>
  <w:num w:numId="28">
    <w:abstractNumId w:val="18"/>
  </w:num>
  <w:num w:numId="29">
    <w:abstractNumId w:val="16"/>
  </w:num>
  <w:num w:numId="30">
    <w:abstractNumId w:val="4"/>
  </w:num>
  <w:num w:numId="31">
    <w:abstractNumId w:val="17"/>
  </w:num>
  <w:num w:numId="32">
    <w:abstractNumId w:val="3"/>
  </w:num>
  <w:num w:numId="33">
    <w:abstractNumId w:val="10"/>
  </w:num>
  <w:num w:numId="34">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9"/>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39AC"/>
    <w:rsid w:val="00003ED3"/>
    <w:rsid w:val="0000566C"/>
    <w:rsid w:val="000102C1"/>
    <w:rsid w:val="00010877"/>
    <w:rsid w:val="000117E2"/>
    <w:rsid w:val="0001492F"/>
    <w:rsid w:val="00015777"/>
    <w:rsid w:val="0002277A"/>
    <w:rsid w:val="00022F76"/>
    <w:rsid w:val="00026B8E"/>
    <w:rsid w:val="00031C69"/>
    <w:rsid w:val="00032791"/>
    <w:rsid w:val="00033201"/>
    <w:rsid w:val="00035F58"/>
    <w:rsid w:val="00037D9B"/>
    <w:rsid w:val="00041854"/>
    <w:rsid w:val="000434A1"/>
    <w:rsid w:val="00047359"/>
    <w:rsid w:val="00047BFB"/>
    <w:rsid w:val="00050FB0"/>
    <w:rsid w:val="0005258F"/>
    <w:rsid w:val="00056221"/>
    <w:rsid w:val="0006070A"/>
    <w:rsid w:val="00061395"/>
    <w:rsid w:val="00063A0B"/>
    <w:rsid w:val="00064864"/>
    <w:rsid w:val="000652A3"/>
    <w:rsid w:val="00066303"/>
    <w:rsid w:val="000700F0"/>
    <w:rsid w:val="000727C5"/>
    <w:rsid w:val="00072C15"/>
    <w:rsid w:val="000755CC"/>
    <w:rsid w:val="000831F5"/>
    <w:rsid w:val="00083D18"/>
    <w:rsid w:val="00084C18"/>
    <w:rsid w:val="00085382"/>
    <w:rsid w:val="00086605"/>
    <w:rsid w:val="000909C6"/>
    <w:rsid w:val="00091A16"/>
    <w:rsid w:val="00092988"/>
    <w:rsid w:val="000937BB"/>
    <w:rsid w:val="00094CF3"/>
    <w:rsid w:val="0009619B"/>
    <w:rsid w:val="000A1017"/>
    <w:rsid w:val="000A1D75"/>
    <w:rsid w:val="000A1D8E"/>
    <w:rsid w:val="000A212B"/>
    <w:rsid w:val="000A4E09"/>
    <w:rsid w:val="000A5377"/>
    <w:rsid w:val="000A5D98"/>
    <w:rsid w:val="000A5F35"/>
    <w:rsid w:val="000A61AF"/>
    <w:rsid w:val="000A6DBC"/>
    <w:rsid w:val="000A72C2"/>
    <w:rsid w:val="000A7EDF"/>
    <w:rsid w:val="000B216D"/>
    <w:rsid w:val="000B24F5"/>
    <w:rsid w:val="000B582D"/>
    <w:rsid w:val="000B6226"/>
    <w:rsid w:val="000C0AC8"/>
    <w:rsid w:val="000C0E15"/>
    <w:rsid w:val="000C287E"/>
    <w:rsid w:val="000C2BCB"/>
    <w:rsid w:val="000C4E98"/>
    <w:rsid w:val="000C56A9"/>
    <w:rsid w:val="000C6354"/>
    <w:rsid w:val="000D1A14"/>
    <w:rsid w:val="000D1E12"/>
    <w:rsid w:val="000D4287"/>
    <w:rsid w:val="000D432B"/>
    <w:rsid w:val="000D53FC"/>
    <w:rsid w:val="000D77A9"/>
    <w:rsid w:val="000E3185"/>
    <w:rsid w:val="000E410A"/>
    <w:rsid w:val="000E4197"/>
    <w:rsid w:val="000F04B0"/>
    <w:rsid w:val="000F20C9"/>
    <w:rsid w:val="000F54B6"/>
    <w:rsid w:val="000F6027"/>
    <w:rsid w:val="000F7449"/>
    <w:rsid w:val="000F77E4"/>
    <w:rsid w:val="00100BB6"/>
    <w:rsid w:val="00102B8F"/>
    <w:rsid w:val="00103333"/>
    <w:rsid w:val="00107074"/>
    <w:rsid w:val="00111A89"/>
    <w:rsid w:val="00114531"/>
    <w:rsid w:val="001167AC"/>
    <w:rsid w:val="001206CD"/>
    <w:rsid w:val="001209BC"/>
    <w:rsid w:val="001218EC"/>
    <w:rsid w:val="00121B59"/>
    <w:rsid w:val="0013140C"/>
    <w:rsid w:val="00131F36"/>
    <w:rsid w:val="00134882"/>
    <w:rsid w:val="00137E60"/>
    <w:rsid w:val="0014013E"/>
    <w:rsid w:val="0014031C"/>
    <w:rsid w:val="0014086B"/>
    <w:rsid w:val="00143117"/>
    <w:rsid w:val="0014503B"/>
    <w:rsid w:val="0014511A"/>
    <w:rsid w:val="00145406"/>
    <w:rsid w:val="001539C1"/>
    <w:rsid w:val="00153EB9"/>
    <w:rsid w:val="00154C20"/>
    <w:rsid w:val="00155AF1"/>
    <w:rsid w:val="00162BA9"/>
    <w:rsid w:val="00162BD0"/>
    <w:rsid w:val="001670C0"/>
    <w:rsid w:val="00175A2D"/>
    <w:rsid w:val="001768ED"/>
    <w:rsid w:val="00176C74"/>
    <w:rsid w:val="001801A1"/>
    <w:rsid w:val="0018039D"/>
    <w:rsid w:val="0018278C"/>
    <w:rsid w:val="001832AC"/>
    <w:rsid w:val="001833B3"/>
    <w:rsid w:val="001841A4"/>
    <w:rsid w:val="0018562A"/>
    <w:rsid w:val="001858C3"/>
    <w:rsid w:val="00186AC1"/>
    <w:rsid w:val="0019048E"/>
    <w:rsid w:val="00192EE8"/>
    <w:rsid w:val="001934C2"/>
    <w:rsid w:val="0019526E"/>
    <w:rsid w:val="00195DC7"/>
    <w:rsid w:val="0019766D"/>
    <w:rsid w:val="001A1534"/>
    <w:rsid w:val="001A199F"/>
    <w:rsid w:val="001A1F19"/>
    <w:rsid w:val="001A3814"/>
    <w:rsid w:val="001A40B0"/>
    <w:rsid w:val="001A41F4"/>
    <w:rsid w:val="001B0186"/>
    <w:rsid w:val="001B0E27"/>
    <w:rsid w:val="001B5529"/>
    <w:rsid w:val="001B5D37"/>
    <w:rsid w:val="001B73C0"/>
    <w:rsid w:val="001C2301"/>
    <w:rsid w:val="001C57A8"/>
    <w:rsid w:val="001C76CB"/>
    <w:rsid w:val="001C7D98"/>
    <w:rsid w:val="001D2ED7"/>
    <w:rsid w:val="001D52BC"/>
    <w:rsid w:val="001E00F8"/>
    <w:rsid w:val="001E05AD"/>
    <w:rsid w:val="001E0B81"/>
    <w:rsid w:val="001E1271"/>
    <w:rsid w:val="001E1588"/>
    <w:rsid w:val="001E1AF3"/>
    <w:rsid w:val="001E48B4"/>
    <w:rsid w:val="001F14F0"/>
    <w:rsid w:val="001F3091"/>
    <w:rsid w:val="0020063E"/>
    <w:rsid w:val="00202DB6"/>
    <w:rsid w:val="002037C2"/>
    <w:rsid w:val="00203ED6"/>
    <w:rsid w:val="00207EC4"/>
    <w:rsid w:val="002128BD"/>
    <w:rsid w:val="0021570B"/>
    <w:rsid w:val="0021573A"/>
    <w:rsid w:val="0021636D"/>
    <w:rsid w:val="00216C67"/>
    <w:rsid w:val="00217A7E"/>
    <w:rsid w:val="00217D3F"/>
    <w:rsid w:val="0022194A"/>
    <w:rsid w:val="00225277"/>
    <w:rsid w:val="0022772F"/>
    <w:rsid w:val="00230135"/>
    <w:rsid w:val="0023137E"/>
    <w:rsid w:val="0023230A"/>
    <w:rsid w:val="00232905"/>
    <w:rsid w:val="00234929"/>
    <w:rsid w:val="00236872"/>
    <w:rsid w:val="0023742A"/>
    <w:rsid w:val="00240F53"/>
    <w:rsid w:val="00246FA2"/>
    <w:rsid w:val="002479B8"/>
    <w:rsid w:val="00247D9A"/>
    <w:rsid w:val="002553F7"/>
    <w:rsid w:val="00255F8F"/>
    <w:rsid w:val="0026111F"/>
    <w:rsid w:val="00261641"/>
    <w:rsid w:val="002634AB"/>
    <w:rsid w:val="00263CD6"/>
    <w:rsid w:val="002645BB"/>
    <w:rsid w:val="00265D3F"/>
    <w:rsid w:val="002700C4"/>
    <w:rsid w:val="00270B9D"/>
    <w:rsid w:val="002712F3"/>
    <w:rsid w:val="0027193D"/>
    <w:rsid w:val="00272B2B"/>
    <w:rsid w:val="0028207A"/>
    <w:rsid w:val="00282E53"/>
    <w:rsid w:val="0028342C"/>
    <w:rsid w:val="00283D2A"/>
    <w:rsid w:val="00285741"/>
    <w:rsid w:val="00287D2A"/>
    <w:rsid w:val="00293835"/>
    <w:rsid w:val="002A0568"/>
    <w:rsid w:val="002A1901"/>
    <w:rsid w:val="002A1914"/>
    <w:rsid w:val="002A20F0"/>
    <w:rsid w:val="002A40C4"/>
    <w:rsid w:val="002A6A12"/>
    <w:rsid w:val="002B033F"/>
    <w:rsid w:val="002B0D14"/>
    <w:rsid w:val="002B3678"/>
    <w:rsid w:val="002B4BB5"/>
    <w:rsid w:val="002B5E23"/>
    <w:rsid w:val="002C05D5"/>
    <w:rsid w:val="002C1D10"/>
    <w:rsid w:val="002C4119"/>
    <w:rsid w:val="002D03ED"/>
    <w:rsid w:val="002D1861"/>
    <w:rsid w:val="002D4F98"/>
    <w:rsid w:val="002E058F"/>
    <w:rsid w:val="002E0905"/>
    <w:rsid w:val="002E0F72"/>
    <w:rsid w:val="002E1F6D"/>
    <w:rsid w:val="002E295A"/>
    <w:rsid w:val="002E2CE4"/>
    <w:rsid w:val="002E35CC"/>
    <w:rsid w:val="002E5422"/>
    <w:rsid w:val="002E58B4"/>
    <w:rsid w:val="002F14F7"/>
    <w:rsid w:val="002F4716"/>
    <w:rsid w:val="003029AE"/>
    <w:rsid w:val="003049B3"/>
    <w:rsid w:val="003067FE"/>
    <w:rsid w:val="00310B86"/>
    <w:rsid w:val="00311B36"/>
    <w:rsid w:val="00311EEE"/>
    <w:rsid w:val="0031437D"/>
    <w:rsid w:val="00321ABD"/>
    <w:rsid w:val="00322F92"/>
    <w:rsid w:val="00323D64"/>
    <w:rsid w:val="003241DD"/>
    <w:rsid w:val="00324E0E"/>
    <w:rsid w:val="0032518A"/>
    <w:rsid w:val="003256FE"/>
    <w:rsid w:val="0032718A"/>
    <w:rsid w:val="00327E27"/>
    <w:rsid w:val="00330FA9"/>
    <w:rsid w:val="00334A4D"/>
    <w:rsid w:val="00340C49"/>
    <w:rsid w:val="00341967"/>
    <w:rsid w:val="00341C75"/>
    <w:rsid w:val="0034240A"/>
    <w:rsid w:val="003429E3"/>
    <w:rsid w:val="003429EF"/>
    <w:rsid w:val="00342A41"/>
    <w:rsid w:val="00344D98"/>
    <w:rsid w:val="00347331"/>
    <w:rsid w:val="00351081"/>
    <w:rsid w:val="00357C04"/>
    <w:rsid w:val="00360A67"/>
    <w:rsid w:val="00364AE0"/>
    <w:rsid w:val="003658F3"/>
    <w:rsid w:val="0036624C"/>
    <w:rsid w:val="003703EC"/>
    <w:rsid w:val="00372827"/>
    <w:rsid w:val="0037532C"/>
    <w:rsid w:val="003804EC"/>
    <w:rsid w:val="00381521"/>
    <w:rsid w:val="00381898"/>
    <w:rsid w:val="00382CF5"/>
    <w:rsid w:val="0038321D"/>
    <w:rsid w:val="003837E8"/>
    <w:rsid w:val="003848F1"/>
    <w:rsid w:val="00386654"/>
    <w:rsid w:val="00391AC9"/>
    <w:rsid w:val="003922AE"/>
    <w:rsid w:val="00394A8F"/>
    <w:rsid w:val="003957AD"/>
    <w:rsid w:val="0039644A"/>
    <w:rsid w:val="00397B99"/>
    <w:rsid w:val="003A07AA"/>
    <w:rsid w:val="003A1371"/>
    <w:rsid w:val="003A22D7"/>
    <w:rsid w:val="003A39D4"/>
    <w:rsid w:val="003A61FB"/>
    <w:rsid w:val="003A663F"/>
    <w:rsid w:val="003B0E59"/>
    <w:rsid w:val="003B431C"/>
    <w:rsid w:val="003B6F3B"/>
    <w:rsid w:val="003C60C8"/>
    <w:rsid w:val="003C68F0"/>
    <w:rsid w:val="003C7548"/>
    <w:rsid w:val="003C7649"/>
    <w:rsid w:val="003D002D"/>
    <w:rsid w:val="003D229E"/>
    <w:rsid w:val="003D3E1D"/>
    <w:rsid w:val="003D53B9"/>
    <w:rsid w:val="003D5455"/>
    <w:rsid w:val="003D691F"/>
    <w:rsid w:val="003E0112"/>
    <w:rsid w:val="003E0CD6"/>
    <w:rsid w:val="003E111B"/>
    <w:rsid w:val="003E1F3C"/>
    <w:rsid w:val="003E2B3A"/>
    <w:rsid w:val="003E2C07"/>
    <w:rsid w:val="003E5AFC"/>
    <w:rsid w:val="003E7FC3"/>
    <w:rsid w:val="003F0F68"/>
    <w:rsid w:val="003F1620"/>
    <w:rsid w:val="003F27B8"/>
    <w:rsid w:val="003F333E"/>
    <w:rsid w:val="003F416C"/>
    <w:rsid w:val="003F4F93"/>
    <w:rsid w:val="003F5C2E"/>
    <w:rsid w:val="003F63E4"/>
    <w:rsid w:val="00403842"/>
    <w:rsid w:val="00403B6C"/>
    <w:rsid w:val="0040506F"/>
    <w:rsid w:val="0040579F"/>
    <w:rsid w:val="004060AE"/>
    <w:rsid w:val="00413151"/>
    <w:rsid w:val="00413414"/>
    <w:rsid w:val="00415CC2"/>
    <w:rsid w:val="00417E41"/>
    <w:rsid w:val="00420A66"/>
    <w:rsid w:val="00421031"/>
    <w:rsid w:val="00422CC4"/>
    <w:rsid w:val="00424A05"/>
    <w:rsid w:val="00426181"/>
    <w:rsid w:val="00426353"/>
    <w:rsid w:val="00427639"/>
    <w:rsid w:val="004278CF"/>
    <w:rsid w:val="00430D96"/>
    <w:rsid w:val="004337C4"/>
    <w:rsid w:val="00434C6B"/>
    <w:rsid w:val="00434FC8"/>
    <w:rsid w:val="00436627"/>
    <w:rsid w:val="00437148"/>
    <w:rsid w:val="00440100"/>
    <w:rsid w:val="0044026B"/>
    <w:rsid w:val="004409E8"/>
    <w:rsid w:val="00443895"/>
    <w:rsid w:val="004470BB"/>
    <w:rsid w:val="0044749A"/>
    <w:rsid w:val="00447585"/>
    <w:rsid w:val="00450580"/>
    <w:rsid w:val="00457459"/>
    <w:rsid w:val="004604F9"/>
    <w:rsid w:val="00461FC5"/>
    <w:rsid w:val="00463666"/>
    <w:rsid w:val="00463991"/>
    <w:rsid w:val="004647BB"/>
    <w:rsid w:val="004655E1"/>
    <w:rsid w:val="00467255"/>
    <w:rsid w:val="0046769D"/>
    <w:rsid w:val="00470477"/>
    <w:rsid w:val="00470D6F"/>
    <w:rsid w:val="00471BFF"/>
    <w:rsid w:val="00472836"/>
    <w:rsid w:val="00472DCC"/>
    <w:rsid w:val="00473A27"/>
    <w:rsid w:val="00474C2E"/>
    <w:rsid w:val="00475493"/>
    <w:rsid w:val="00475D45"/>
    <w:rsid w:val="004779F6"/>
    <w:rsid w:val="00477A4D"/>
    <w:rsid w:val="00491D23"/>
    <w:rsid w:val="00492363"/>
    <w:rsid w:val="0049509B"/>
    <w:rsid w:val="00495DDB"/>
    <w:rsid w:val="00496989"/>
    <w:rsid w:val="00496F5F"/>
    <w:rsid w:val="004A0580"/>
    <w:rsid w:val="004A1D3A"/>
    <w:rsid w:val="004A235D"/>
    <w:rsid w:val="004A2A8C"/>
    <w:rsid w:val="004A625B"/>
    <w:rsid w:val="004A7610"/>
    <w:rsid w:val="004A7E5D"/>
    <w:rsid w:val="004B1ED8"/>
    <w:rsid w:val="004B29DA"/>
    <w:rsid w:val="004B3E3E"/>
    <w:rsid w:val="004B4E29"/>
    <w:rsid w:val="004B66E9"/>
    <w:rsid w:val="004C0A14"/>
    <w:rsid w:val="004C1D33"/>
    <w:rsid w:val="004C5E15"/>
    <w:rsid w:val="004C623E"/>
    <w:rsid w:val="004C7ED5"/>
    <w:rsid w:val="004D153B"/>
    <w:rsid w:val="004D4B24"/>
    <w:rsid w:val="004D7627"/>
    <w:rsid w:val="004E06F9"/>
    <w:rsid w:val="004E2C0E"/>
    <w:rsid w:val="004E51CC"/>
    <w:rsid w:val="004E6462"/>
    <w:rsid w:val="004E776D"/>
    <w:rsid w:val="004F129D"/>
    <w:rsid w:val="004F172C"/>
    <w:rsid w:val="004F18E6"/>
    <w:rsid w:val="004F2DFE"/>
    <w:rsid w:val="004F3EFF"/>
    <w:rsid w:val="004F6B8E"/>
    <w:rsid w:val="00500939"/>
    <w:rsid w:val="005010EE"/>
    <w:rsid w:val="00510545"/>
    <w:rsid w:val="00510DA0"/>
    <w:rsid w:val="005111B4"/>
    <w:rsid w:val="00511507"/>
    <w:rsid w:val="00512F50"/>
    <w:rsid w:val="00517755"/>
    <w:rsid w:val="005229BC"/>
    <w:rsid w:val="00522B4D"/>
    <w:rsid w:val="0052403D"/>
    <w:rsid w:val="0052483A"/>
    <w:rsid w:val="005273EF"/>
    <w:rsid w:val="0053137A"/>
    <w:rsid w:val="00531519"/>
    <w:rsid w:val="00531837"/>
    <w:rsid w:val="0053458E"/>
    <w:rsid w:val="00535E3E"/>
    <w:rsid w:val="005363FF"/>
    <w:rsid w:val="0054001D"/>
    <w:rsid w:val="005407E9"/>
    <w:rsid w:val="00541ADE"/>
    <w:rsid w:val="00542605"/>
    <w:rsid w:val="0054787B"/>
    <w:rsid w:val="00547969"/>
    <w:rsid w:val="00552972"/>
    <w:rsid w:val="00554E08"/>
    <w:rsid w:val="00556357"/>
    <w:rsid w:val="0055777F"/>
    <w:rsid w:val="00562374"/>
    <w:rsid w:val="005645E9"/>
    <w:rsid w:val="00564B47"/>
    <w:rsid w:val="0056718A"/>
    <w:rsid w:val="00573C4A"/>
    <w:rsid w:val="00575345"/>
    <w:rsid w:val="00581713"/>
    <w:rsid w:val="005817D6"/>
    <w:rsid w:val="00584838"/>
    <w:rsid w:val="00585F6B"/>
    <w:rsid w:val="00593228"/>
    <w:rsid w:val="00594A4A"/>
    <w:rsid w:val="00594E87"/>
    <w:rsid w:val="005954DF"/>
    <w:rsid w:val="00596056"/>
    <w:rsid w:val="005966FA"/>
    <w:rsid w:val="0059788C"/>
    <w:rsid w:val="00597946"/>
    <w:rsid w:val="00597BBE"/>
    <w:rsid w:val="005A3F21"/>
    <w:rsid w:val="005A53B8"/>
    <w:rsid w:val="005A58FD"/>
    <w:rsid w:val="005A6C8D"/>
    <w:rsid w:val="005B0238"/>
    <w:rsid w:val="005B06A7"/>
    <w:rsid w:val="005B1985"/>
    <w:rsid w:val="005B27B9"/>
    <w:rsid w:val="005B4E5D"/>
    <w:rsid w:val="005B5B24"/>
    <w:rsid w:val="005B6184"/>
    <w:rsid w:val="005C08B3"/>
    <w:rsid w:val="005C09DB"/>
    <w:rsid w:val="005D27D6"/>
    <w:rsid w:val="005D2DEB"/>
    <w:rsid w:val="005D3C67"/>
    <w:rsid w:val="005D49C8"/>
    <w:rsid w:val="005D4AC4"/>
    <w:rsid w:val="005E0263"/>
    <w:rsid w:val="005E075A"/>
    <w:rsid w:val="005E3DCF"/>
    <w:rsid w:val="005E48EC"/>
    <w:rsid w:val="005E5087"/>
    <w:rsid w:val="005E743B"/>
    <w:rsid w:val="005F136C"/>
    <w:rsid w:val="005F242E"/>
    <w:rsid w:val="005F29CD"/>
    <w:rsid w:val="005F5FDD"/>
    <w:rsid w:val="005F70C7"/>
    <w:rsid w:val="005F7D48"/>
    <w:rsid w:val="00601748"/>
    <w:rsid w:val="00601C53"/>
    <w:rsid w:val="00604CF1"/>
    <w:rsid w:val="0060508A"/>
    <w:rsid w:val="00605C2F"/>
    <w:rsid w:val="00606E3F"/>
    <w:rsid w:val="00607B31"/>
    <w:rsid w:val="006115C2"/>
    <w:rsid w:val="00611F39"/>
    <w:rsid w:val="00621692"/>
    <w:rsid w:val="0062712D"/>
    <w:rsid w:val="00627B85"/>
    <w:rsid w:val="00631CD7"/>
    <w:rsid w:val="006321AF"/>
    <w:rsid w:val="00635B27"/>
    <w:rsid w:val="00637C7B"/>
    <w:rsid w:val="00643476"/>
    <w:rsid w:val="006445BC"/>
    <w:rsid w:val="00646390"/>
    <w:rsid w:val="00646E2C"/>
    <w:rsid w:val="006477A2"/>
    <w:rsid w:val="006508E7"/>
    <w:rsid w:val="00650B00"/>
    <w:rsid w:val="00651AC6"/>
    <w:rsid w:val="006542F4"/>
    <w:rsid w:val="00660E7B"/>
    <w:rsid w:val="00661276"/>
    <w:rsid w:val="00661C45"/>
    <w:rsid w:val="00661E61"/>
    <w:rsid w:val="00662E84"/>
    <w:rsid w:val="006655C2"/>
    <w:rsid w:val="00665799"/>
    <w:rsid w:val="00667D20"/>
    <w:rsid w:val="00671AF9"/>
    <w:rsid w:val="006735F7"/>
    <w:rsid w:val="00674D50"/>
    <w:rsid w:val="00675CA0"/>
    <w:rsid w:val="006823D2"/>
    <w:rsid w:val="00682BEB"/>
    <w:rsid w:val="006852A9"/>
    <w:rsid w:val="00685DCD"/>
    <w:rsid w:val="0068682C"/>
    <w:rsid w:val="00690AEB"/>
    <w:rsid w:val="00690F14"/>
    <w:rsid w:val="00691A89"/>
    <w:rsid w:val="00693135"/>
    <w:rsid w:val="00695D3C"/>
    <w:rsid w:val="0069613A"/>
    <w:rsid w:val="00696E5D"/>
    <w:rsid w:val="006979FF"/>
    <w:rsid w:val="006A5620"/>
    <w:rsid w:val="006A6546"/>
    <w:rsid w:val="006A7FBF"/>
    <w:rsid w:val="006B2468"/>
    <w:rsid w:val="006B2706"/>
    <w:rsid w:val="006B4C3D"/>
    <w:rsid w:val="006B6AC6"/>
    <w:rsid w:val="006B6CF1"/>
    <w:rsid w:val="006C0835"/>
    <w:rsid w:val="006C13B2"/>
    <w:rsid w:val="006C58D0"/>
    <w:rsid w:val="006C6A8D"/>
    <w:rsid w:val="006D1284"/>
    <w:rsid w:val="006D60C4"/>
    <w:rsid w:val="006E19CB"/>
    <w:rsid w:val="006E2595"/>
    <w:rsid w:val="006E389A"/>
    <w:rsid w:val="006E410D"/>
    <w:rsid w:val="006E4BE4"/>
    <w:rsid w:val="006E5DC9"/>
    <w:rsid w:val="006F02F9"/>
    <w:rsid w:val="006F24B3"/>
    <w:rsid w:val="006F37DD"/>
    <w:rsid w:val="006F3AE0"/>
    <w:rsid w:val="006F4898"/>
    <w:rsid w:val="006F4C32"/>
    <w:rsid w:val="00700A59"/>
    <w:rsid w:val="0070373C"/>
    <w:rsid w:val="00706202"/>
    <w:rsid w:val="0070720E"/>
    <w:rsid w:val="00711311"/>
    <w:rsid w:val="00712179"/>
    <w:rsid w:val="007124A0"/>
    <w:rsid w:val="00712FDE"/>
    <w:rsid w:val="00713805"/>
    <w:rsid w:val="00713A36"/>
    <w:rsid w:val="00714555"/>
    <w:rsid w:val="007150F1"/>
    <w:rsid w:val="007152F9"/>
    <w:rsid w:val="00715CB0"/>
    <w:rsid w:val="0072098B"/>
    <w:rsid w:val="00723B39"/>
    <w:rsid w:val="0072704A"/>
    <w:rsid w:val="007302C7"/>
    <w:rsid w:val="00730AFC"/>
    <w:rsid w:val="00732C46"/>
    <w:rsid w:val="007339C0"/>
    <w:rsid w:val="00734936"/>
    <w:rsid w:val="00735AF5"/>
    <w:rsid w:val="00737C60"/>
    <w:rsid w:val="0074070A"/>
    <w:rsid w:val="007436A5"/>
    <w:rsid w:val="00746AD1"/>
    <w:rsid w:val="007516C8"/>
    <w:rsid w:val="00751E25"/>
    <w:rsid w:val="00752484"/>
    <w:rsid w:val="00754DFC"/>
    <w:rsid w:val="00762DA2"/>
    <w:rsid w:val="00764200"/>
    <w:rsid w:val="00770068"/>
    <w:rsid w:val="00770EF6"/>
    <w:rsid w:val="00773ADC"/>
    <w:rsid w:val="00775709"/>
    <w:rsid w:val="0077787B"/>
    <w:rsid w:val="007808A6"/>
    <w:rsid w:val="00780F54"/>
    <w:rsid w:val="00783761"/>
    <w:rsid w:val="007838CA"/>
    <w:rsid w:val="00784B46"/>
    <w:rsid w:val="00786ACD"/>
    <w:rsid w:val="00787CD8"/>
    <w:rsid w:val="0079156E"/>
    <w:rsid w:val="00791FA2"/>
    <w:rsid w:val="0079350C"/>
    <w:rsid w:val="00793C27"/>
    <w:rsid w:val="00795074"/>
    <w:rsid w:val="00795851"/>
    <w:rsid w:val="00796A11"/>
    <w:rsid w:val="00796DC7"/>
    <w:rsid w:val="007A104A"/>
    <w:rsid w:val="007A36D7"/>
    <w:rsid w:val="007A457C"/>
    <w:rsid w:val="007B198A"/>
    <w:rsid w:val="007B3013"/>
    <w:rsid w:val="007B5415"/>
    <w:rsid w:val="007B63F6"/>
    <w:rsid w:val="007C0392"/>
    <w:rsid w:val="007C0A2B"/>
    <w:rsid w:val="007C15C8"/>
    <w:rsid w:val="007C40DA"/>
    <w:rsid w:val="007C447E"/>
    <w:rsid w:val="007C5B13"/>
    <w:rsid w:val="007C7400"/>
    <w:rsid w:val="007C7869"/>
    <w:rsid w:val="007D0DC2"/>
    <w:rsid w:val="007E0454"/>
    <w:rsid w:val="007E1CED"/>
    <w:rsid w:val="007E492C"/>
    <w:rsid w:val="007E6028"/>
    <w:rsid w:val="007E6F5F"/>
    <w:rsid w:val="007F0257"/>
    <w:rsid w:val="007F113D"/>
    <w:rsid w:val="007F12C2"/>
    <w:rsid w:val="007F5810"/>
    <w:rsid w:val="007F5FB4"/>
    <w:rsid w:val="007F6201"/>
    <w:rsid w:val="007F6A99"/>
    <w:rsid w:val="007F6B28"/>
    <w:rsid w:val="00800FBF"/>
    <w:rsid w:val="00801C0E"/>
    <w:rsid w:val="00801C9E"/>
    <w:rsid w:val="00804398"/>
    <w:rsid w:val="00804FEA"/>
    <w:rsid w:val="00805EA5"/>
    <w:rsid w:val="008100BC"/>
    <w:rsid w:val="00811C41"/>
    <w:rsid w:val="008124AB"/>
    <w:rsid w:val="00813ACB"/>
    <w:rsid w:val="0081762A"/>
    <w:rsid w:val="008214FE"/>
    <w:rsid w:val="00821B38"/>
    <w:rsid w:val="008221B2"/>
    <w:rsid w:val="0082257A"/>
    <w:rsid w:val="00823DDC"/>
    <w:rsid w:val="008240B9"/>
    <w:rsid w:val="008242EB"/>
    <w:rsid w:val="00824EC2"/>
    <w:rsid w:val="0082796F"/>
    <w:rsid w:val="00833702"/>
    <w:rsid w:val="00835521"/>
    <w:rsid w:val="00835E72"/>
    <w:rsid w:val="00837487"/>
    <w:rsid w:val="00842CE3"/>
    <w:rsid w:val="00843C6D"/>
    <w:rsid w:val="00844E46"/>
    <w:rsid w:val="0084648B"/>
    <w:rsid w:val="00851118"/>
    <w:rsid w:val="008515E0"/>
    <w:rsid w:val="0085179F"/>
    <w:rsid w:val="008531DF"/>
    <w:rsid w:val="008547BE"/>
    <w:rsid w:val="00854800"/>
    <w:rsid w:val="00855878"/>
    <w:rsid w:val="00856BA3"/>
    <w:rsid w:val="00860033"/>
    <w:rsid w:val="008656CC"/>
    <w:rsid w:val="0086792B"/>
    <w:rsid w:val="0087090A"/>
    <w:rsid w:val="00871E66"/>
    <w:rsid w:val="00874708"/>
    <w:rsid w:val="008749F6"/>
    <w:rsid w:val="00874DEC"/>
    <w:rsid w:val="008815E8"/>
    <w:rsid w:val="00882B0A"/>
    <w:rsid w:val="00884299"/>
    <w:rsid w:val="0088614C"/>
    <w:rsid w:val="00886CEE"/>
    <w:rsid w:val="00887645"/>
    <w:rsid w:val="00887D92"/>
    <w:rsid w:val="00890104"/>
    <w:rsid w:val="00894EE1"/>
    <w:rsid w:val="008958D1"/>
    <w:rsid w:val="008971D8"/>
    <w:rsid w:val="008979F8"/>
    <w:rsid w:val="00897BA1"/>
    <w:rsid w:val="008A386B"/>
    <w:rsid w:val="008A42E0"/>
    <w:rsid w:val="008A4D20"/>
    <w:rsid w:val="008A5D8B"/>
    <w:rsid w:val="008A65A7"/>
    <w:rsid w:val="008B097F"/>
    <w:rsid w:val="008B2784"/>
    <w:rsid w:val="008C04B0"/>
    <w:rsid w:val="008C0F07"/>
    <w:rsid w:val="008C1ADF"/>
    <w:rsid w:val="008C50DA"/>
    <w:rsid w:val="008C5682"/>
    <w:rsid w:val="008D0E86"/>
    <w:rsid w:val="008D2768"/>
    <w:rsid w:val="008D53C8"/>
    <w:rsid w:val="008D54BA"/>
    <w:rsid w:val="008E113B"/>
    <w:rsid w:val="008E138D"/>
    <w:rsid w:val="008E395C"/>
    <w:rsid w:val="008E52A1"/>
    <w:rsid w:val="008E52C5"/>
    <w:rsid w:val="008E6C2A"/>
    <w:rsid w:val="008E7B9A"/>
    <w:rsid w:val="008F733E"/>
    <w:rsid w:val="008F79E5"/>
    <w:rsid w:val="008F7B07"/>
    <w:rsid w:val="009023F9"/>
    <w:rsid w:val="009036FD"/>
    <w:rsid w:val="009077AE"/>
    <w:rsid w:val="00911ABC"/>
    <w:rsid w:val="00912875"/>
    <w:rsid w:val="00912989"/>
    <w:rsid w:val="0091351F"/>
    <w:rsid w:val="00913B92"/>
    <w:rsid w:val="00915D75"/>
    <w:rsid w:val="00917E36"/>
    <w:rsid w:val="0092015F"/>
    <w:rsid w:val="00923F00"/>
    <w:rsid w:val="00924626"/>
    <w:rsid w:val="00931128"/>
    <w:rsid w:val="00932353"/>
    <w:rsid w:val="00933C7E"/>
    <w:rsid w:val="00936980"/>
    <w:rsid w:val="00936BED"/>
    <w:rsid w:val="0093709A"/>
    <w:rsid w:val="009509AB"/>
    <w:rsid w:val="00952694"/>
    <w:rsid w:val="0095339A"/>
    <w:rsid w:val="00957050"/>
    <w:rsid w:val="00960369"/>
    <w:rsid w:val="00963A2D"/>
    <w:rsid w:val="009653DF"/>
    <w:rsid w:val="00965F10"/>
    <w:rsid w:val="00966517"/>
    <w:rsid w:val="00967E5E"/>
    <w:rsid w:val="0097121C"/>
    <w:rsid w:val="00972F06"/>
    <w:rsid w:val="00973157"/>
    <w:rsid w:val="00974009"/>
    <w:rsid w:val="009749A0"/>
    <w:rsid w:val="00977265"/>
    <w:rsid w:val="00980806"/>
    <w:rsid w:val="00985275"/>
    <w:rsid w:val="0098734F"/>
    <w:rsid w:val="0099160A"/>
    <w:rsid w:val="009A1641"/>
    <w:rsid w:val="009A2C4B"/>
    <w:rsid w:val="009A5056"/>
    <w:rsid w:val="009A5588"/>
    <w:rsid w:val="009A5771"/>
    <w:rsid w:val="009A5F08"/>
    <w:rsid w:val="009B0C36"/>
    <w:rsid w:val="009B112B"/>
    <w:rsid w:val="009B59CE"/>
    <w:rsid w:val="009B6580"/>
    <w:rsid w:val="009B6C91"/>
    <w:rsid w:val="009B717A"/>
    <w:rsid w:val="009B7629"/>
    <w:rsid w:val="009C0F1D"/>
    <w:rsid w:val="009C1948"/>
    <w:rsid w:val="009C34BC"/>
    <w:rsid w:val="009C40B8"/>
    <w:rsid w:val="009C6CFE"/>
    <w:rsid w:val="009C6D61"/>
    <w:rsid w:val="009D0F5D"/>
    <w:rsid w:val="009D1DC4"/>
    <w:rsid w:val="009D1E22"/>
    <w:rsid w:val="009D1FB1"/>
    <w:rsid w:val="009D3D87"/>
    <w:rsid w:val="009D44B1"/>
    <w:rsid w:val="009E10C7"/>
    <w:rsid w:val="009E17C7"/>
    <w:rsid w:val="009E3E7B"/>
    <w:rsid w:val="009E6263"/>
    <w:rsid w:val="009E6951"/>
    <w:rsid w:val="009E7D06"/>
    <w:rsid w:val="009F09C7"/>
    <w:rsid w:val="009F0BB7"/>
    <w:rsid w:val="009F1AB5"/>
    <w:rsid w:val="009F1D10"/>
    <w:rsid w:val="009F2363"/>
    <w:rsid w:val="009F265E"/>
    <w:rsid w:val="009F3499"/>
    <w:rsid w:val="00A039FA"/>
    <w:rsid w:val="00A0491A"/>
    <w:rsid w:val="00A07601"/>
    <w:rsid w:val="00A13147"/>
    <w:rsid w:val="00A13C85"/>
    <w:rsid w:val="00A2056C"/>
    <w:rsid w:val="00A2188F"/>
    <w:rsid w:val="00A222A2"/>
    <w:rsid w:val="00A230A4"/>
    <w:rsid w:val="00A2442D"/>
    <w:rsid w:val="00A26C1A"/>
    <w:rsid w:val="00A27EC7"/>
    <w:rsid w:val="00A3443E"/>
    <w:rsid w:val="00A35578"/>
    <w:rsid w:val="00A36F0A"/>
    <w:rsid w:val="00A418F3"/>
    <w:rsid w:val="00A41C9B"/>
    <w:rsid w:val="00A42695"/>
    <w:rsid w:val="00A428A4"/>
    <w:rsid w:val="00A431B9"/>
    <w:rsid w:val="00A43E5B"/>
    <w:rsid w:val="00A447F9"/>
    <w:rsid w:val="00A461CD"/>
    <w:rsid w:val="00A5153B"/>
    <w:rsid w:val="00A53D1F"/>
    <w:rsid w:val="00A557E0"/>
    <w:rsid w:val="00A5642D"/>
    <w:rsid w:val="00A56A51"/>
    <w:rsid w:val="00A62409"/>
    <w:rsid w:val="00A6370B"/>
    <w:rsid w:val="00A6649E"/>
    <w:rsid w:val="00A667F5"/>
    <w:rsid w:val="00A6697A"/>
    <w:rsid w:val="00A66A2E"/>
    <w:rsid w:val="00A67BB5"/>
    <w:rsid w:val="00A67CEF"/>
    <w:rsid w:val="00A70CCB"/>
    <w:rsid w:val="00A72B62"/>
    <w:rsid w:val="00A73FC4"/>
    <w:rsid w:val="00A768FF"/>
    <w:rsid w:val="00A82601"/>
    <w:rsid w:val="00A8320E"/>
    <w:rsid w:val="00A83308"/>
    <w:rsid w:val="00A83420"/>
    <w:rsid w:val="00A84A89"/>
    <w:rsid w:val="00A84C44"/>
    <w:rsid w:val="00A87389"/>
    <w:rsid w:val="00A90309"/>
    <w:rsid w:val="00A909B8"/>
    <w:rsid w:val="00A91C48"/>
    <w:rsid w:val="00A945AB"/>
    <w:rsid w:val="00A9666E"/>
    <w:rsid w:val="00A966C1"/>
    <w:rsid w:val="00A97625"/>
    <w:rsid w:val="00AA3026"/>
    <w:rsid w:val="00AA39E2"/>
    <w:rsid w:val="00AB0683"/>
    <w:rsid w:val="00AB0B50"/>
    <w:rsid w:val="00AB1B4F"/>
    <w:rsid w:val="00AB1B67"/>
    <w:rsid w:val="00AB2C45"/>
    <w:rsid w:val="00AC0339"/>
    <w:rsid w:val="00AC44D0"/>
    <w:rsid w:val="00AC5255"/>
    <w:rsid w:val="00AD0703"/>
    <w:rsid w:val="00AD2FE9"/>
    <w:rsid w:val="00AD3107"/>
    <w:rsid w:val="00AD7EAF"/>
    <w:rsid w:val="00AE09AC"/>
    <w:rsid w:val="00AE1764"/>
    <w:rsid w:val="00AE25BF"/>
    <w:rsid w:val="00AE288B"/>
    <w:rsid w:val="00AE2A72"/>
    <w:rsid w:val="00AE3B1D"/>
    <w:rsid w:val="00AE46DA"/>
    <w:rsid w:val="00AE5013"/>
    <w:rsid w:val="00AE5105"/>
    <w:rsid w:val="00AE546C"/>
    <w:rsid w:val="00AE7628"/>
    <w:rsid w:val="00AE77A0"/>
    <w:rsid w:val="00AE77BD"/>
    <w:rsid w:val="00AE7D58"/>
    <w:rsid w:val="00AF13CD"/>
    <w:rsid w:val="00AF3745"/>
    <w:rsid w:val="00AF3A00"/>
    <w:rsid w:val="00AF4873"/>
    <w:rsid w:val="00B01089"/>
    <w:rsid w:val="00B02A39"/>
    <w:rsid w:val="00B036D1"/>
    <w:rsid w:val="00B046D5"/>
    <w:rsid w:val="00B0535C"/>
    <w:rsid w:val="00B128CC"/>
    <w:rsid w:val="00B15FF5"/>
    <w:rsid w:val="00B20045"/>
    <w:rsid w:val="00B20914"/>
    <w:rsid w:val="00B243F6"/>
    <w:rsid w:val="00B25370"/>
    <w:rsid w:val="00B25E83"/>
    <w:rsid w:val="00B31F36"/>
    <w:rsid w:val="00B322FC"/>
    <w:rsid w:val="00B337B1"/>
    <w:rsid w:val="00B354D3"/>
    <w:rsid w:val="00B35A45"/>
    <w:rsid w:val="00B35CCE"/>
    <w:rsid w:val="00B36607"/>
    <w:rsid w:val="00B37680"/>
    <w:rsid w:val="00B4184C"/>
    <w:rsid w:val="00B41B2B"/>
    <w:rsid w:val="00B4213E"/>
    <w:rsid w:val="00B4219E"/>
    <w:rsid w:val="00B44849"/>
    <w:rsid w:val="00B45969"/>
    <w:rsid w:val="00B5726D"/>
    <w:rsid w:val="00B62D69"/>
    <w:rsid w:val="00B62DE5"/>
    <w:rsid w:val="00B6404D"/>
    <w:rsid w:val="00B66995"/>
    <w:rsid w:val="00B6729E"/>
    <w:rsid w:val="00B73551"/>
    <w:rsid w:val="00B76663"/>
    <w:rsid w:val="00B7706B"/>
    <w:rsid w:val="00B8004B"/>
    <w:rsid w:val="00B82E7C"/>
    <w:rsid w:val="00B86FB2"/>
    <w:rsid w:val="00B92A7C"/>
    <w:rsid w:val="00B93D6F"/>
    <w:rsid w:val="00B94783"/>
    <w:rsid w:val="00B95926"/>
    <w:rsid w:val="00B979B0"/>
    <w:rsid w:val="00BA0784"/>
    <w:rsid w:val="00BA1CF9"/>
    <w:rsid w:val="00BA2644"/>
    <w:rsid w:val="00BA4EFD"/>
    <w:rsid w:val="00BA579E"/>
    <w:rsid w:val="00BC1C5C"/>
    <w:rsid w:val="00BC73EF"/>
    <w:rsid w:val="00BD4FCF"/>
    <w:rsid w:val="00BD7F5E"/>
    <w:rsid w:val="00BE1BD7"/>
    <w:rsid w:val="00BE2D7A"/>
    <w:rsid w:val="00BF0D13"/>
    <w:rsid w:val="00BF2EE7"/>
    <w:rsid w:val="00BF598F"/>
    <w:rsid w:val="00C015DE"/>
    <w:rsid w:val="00C033F6"/>
    <w:rsid w:val="00C0361B"/>
    <w:rsid w:val="00C039A1"/>
    <w:rsid w:val="00C07516"/>
    <w:rsid w:val="00C11035"/>
    <w:rsid w:val="00C11DCB"/>
    <w:rsid w:val="00C1636F"/>
    <w:rsid w:val="00C233E0"/>
    <w:rsid w:val="00C27335"/>
    <w:rsid w:val="00C27D10"/>
    <w:rsid w:val="00C302DD"/>
    <w:rsid w:val="00C41832"/>
    <w:rsid w:val="00C4326A"/>
    <w:rsid w:val="00C43E65"/>
    <w:rsid w:val="00C4401E"/>
    <w:rsid w:val="00C474F4"/>
    <w:rsid w:val="00C47D3F"/>
    <w:rsid w:val="00C512E9"/>
    <w:rsid w:val="00C54A79"/>
    <w:rsid w:val="00C54E55"/>
    <w:rsid w:val="00C55CA6"/>
    <w:rsid w:val="00C573BC"/>
    <w:rsid w:val="00C6069D"/>
    <w:rsid w:val="00C61109"/>
    <w:rsid w:val="00C618AB"/>
    <w:rsid w:val="00C62560"/>
    <w:rsid w:val="00C641E2"/>
    <w:rsid w:val="00C65D01"/>
    <w:rsid w:val="00C74EA6"/>
    <w:rsid w:val="00C756F3"/>
    <w:rsid w:val="00C76108"/>
    <w:rsid w:val="00C76C4A"/>
    <w:rsid w:val="00C8094A"/>
    <w:rsid w:val="00C80C67"/>
    <w:rsid w:val="00C82F1D"/>
    <w:rsid w:val="00C84268"/>
    <w:rsid w:val="00C874A4"/>
    <w:rsid w:val="00C9142B"/>
    <w:rsid w:val="00C93396"/>
    <w:rsid w:val="00C97B68"/>
    <w:rsid w:val="00CA0956"/>
    <w:rsid w:val="00CA3C1A"/>
    <w:rsid w:val="00CA40F7"/>
    <w:rsid w:val="00CA50AE"/>
    <w:rsid w:val="00CA58AF"/>
    <w:rsid w:val="00CA6916"/>
    <w:rsid w:val="00CB0643"/>
    <w:rsid w:val="00CB0C00"/>
    <w:rsid w:val="00CB40EB"/>
    <w:rsid w:val="00CB4288"/>
    <w:rsid w:val="00CB4754"/>
    <w:rsid w:val="00CB62A1"/>
    <w:rsid w:val="00CC2FBF"/>
    <w:rsid w:val="00CC4E81"/>
    <w:rsid w:val="00CC5380"/>
    <w:rsid w:val="00CC7402"/>
    <w:rsid w:val="00CD02F6"/>
    <w:rsid w:val="00CD05AF"/>
    <w:rsid w:val="00CD218A"/>
    <w:rsid w:val="00CD450F"/>
    <w:rsid w:val="00CD4B4F"/>
    <w:rsid w:val="00CD5814"/>
    <w:rsid w:val="00CD5C8C"/>
    <w:rsid w:val="00CD6FEC"/>
    <w:rsid w:val="00CE0559"/>
    <w:rsid w:val="00CE247D"/>
    <w:rsid w:val="00CE4CF8"/>
    <w:rsid w:val="00CE550C"/>
    <w:rsid w:val="00CF0701"/>
    <w:rsid w:val="00CF119E"/>
    <w:rsid w:val="00CF1D20"/>
    <w:rsid w:val="00CF213F"/>
    <w:rsid w:val="00CF29B7"/>
    <w:rsid w:val="00CF31A9"/>
    <w:rsid w:val="00CF3BFF"/>
    <w:rsid w:val="00D00131"/>
    <w:rsid w:val="00D00DA5"/>
    <w:rsid w:val="00D04BBA"/>
    <w:rsid w:val="00D05870"/>
    <w:rsid w:val="00D063FD"/>
    <w:rsid w:val="00D06AA5"/>
    <w:rsid w:val="00D06B22"/>
    <w:rsid w:val="00D10D15"/>
    <w:rsid w:val="00D11E35"/>
    <w:rsid w:val="00D14895"/>
    <w:rsid w:val="00D14A76"/>
    <w:rsid w:val="00D2062E"/>
    <w:rsid w:val="00D2120C"/>
    <w:rsid w:val="00D22365"/>
    <w:rsid w:val="00D2424F"/>
    <w:rsid w:val="00D266DE"/>
    <w:rsid w:val="00D331E4"/>
    <w:rsid w:val="00D353CE"/>
    <w:rsid w:val="00D365C4"/>
    <w:rsid w:val="00D403A7"/>
    <w:rsid w:val="00D41773"/>
    <w:rsid w:val="00D44958"/>
    <w:rsid w:val="00D54802"/>
    <w:rsid w:val="00D556AD"/>
    <w:rsid w:val="00D56FC7"/>
    <w:rsid w:val="00D57AFC"/>
    <w:rsid w:val="00D6133F"/>
    <w:rsid w:val="00D6381D"/>
    <w:rsid w:val="00D64598"/>
    <w:rsid w:val="00D64CCA"/>
    <w:rsid w:val="00D701A5"/>
    <w:rsid w:val="00D72178"/>
    <w:rsid w:val="00D77036"/>
    <w:rsid w:val="00D770BE"/>
    <w:rsid w:val="00D77EAF"/>
    <w:rsid w:val="00D800C3"/>
    <w:rsid w:val="00D81554"/>
    <w:rsid w:val="00D817BB"/>
    <w:rsid w:val="00D8184E"/>
    <w:rsid w:val="00D82CFA"/>
    <w:rsid w:val="00D82FE7"/>
    <w:rsid w:val="00D842F4"/>
    <w:rsid w:val="00D846B2"/>
    <w:rsid w:val="00D86818"/>
    <w:rsid w:val="00D90439"/>
    <w:rsid w:val="00D95161"/>
    <w:rsid w:val="00D95452"/>
    <w:rsid w:val="00D9562B"/>
    <w:rsid w:val="00D96239"/>
    <w:rsid w:val="00DA0B3D"/>
    <w:rsid w:val="00DA1623"/>
    <w:rsid w:val="00DA4A80"/>
    <w:rsid w:val="00DB07D9"/>
    <w:rsid w:val="00DB09B3"/>
    <w:rsid w:val="00DB4DBE"/>
    <w:rsid w:val="00DC14B7"/>
    <w:rsid w:val="00DC5384"/>
    <w:rsid w:val="00DC6F09"/>
    <w:rsid w:val="00DD2CED"/>
    <w:rsid w:val="00DD4790"/>
    <w:rsid w:val="00DD485C"/>
    <w:rsid w:val="00DD4D94"/>
    <w:rsid w:val="00DD790B"/>
    <w:rsid w:val="00DD7A24"/>
    <w:rsid w:val="00DE3CD1"/>
    <w:rsid w:val="00DE401F"/>
    <w:rsid w:val="00DE5EC2"/>
    <w:rsid w:val="00DF1808"/>
    <w:rsid w:val="00DF2956"/>
    <w:rsid w:val="00DF61AA"/>
    <w:rsid w:val="00E0261B"/>
    <w:rsid w:val="00E02992"/>
    <w:rsid w:val="00E07F8F"/>
    <w:rsid w:val="00E1097A"/>
    <w:rsid w:val="00E10A16"/>
    <w:rsid w:val="00E11287"/>
    <w:rsid w:val="00E12606"/>
    <w:rsid w:val="00E20198"/>
    <w:rsid w:val="00E21786"/>
    <w:rsid w:val="00E2277D"/>
    <w:rsid w:val="00E31748"/>
    <w:rsid w:val="00E31FF6"/>
    <w:rsid w:val="00E349EE"/>
    <w:rsid w:val="00E37A7B"/>
    <w:rsid w:val="00E46651"/>
    <w:rsid w:val="00E4721B"/>
    <w:rsid w:val="00E50313"/>
    <w:rsid w:val="00E505E4"/>
    <w:rsid w:val="00E50BE4"/>
    <w:rsid w:val="00E53A3F"/>
    <w:rsid w:val="00E55862"/>
    <w:rsid w:val="00E57674"/>
    <w:rsid w:val="00E60C18"/>
    <w:rsid w:val="00E65881"/>
    <w:rsid w:val="00E67060"/>
    <w:rsid w:val="00E67AA7"/>
    <w:rsid w:val="00E738A4"/>
    <w:rsid w:val="00E7722A"/>
    <w:rsid w:val="00E802EE"/>
    <w:rsid w:val="00E828D0"/>
    <w:rsid w:val="00E82ECC"/>
    <w:rsid w:val="00E86A30"/>
    <w:rsid w:val="00E86E0A"/>
    <w:rsid w:val="00E9230A"/>
    <w:rsid w:val="00E92646"/>
    <w:rsid w:val="00E9557C"/>
    <w:rsid w:val="00EA0C1A"/>
    <w:rsid w:val="00EA2CE9"/>
    <w:rsid w:val="00EA3128"/>
    <w:rsid w:val="00EA46AD"/>
    <w:rsid w:val="00EA4CA9"/>
    <w:rsid w:val="00EB2BE9"/>
    <w:rsid w:val="00EB3102"/>
    <w:rsid w:val="00EB370D"/>
    <w:rsid w:val="00EB44F7"/>
    <w:rsid w:val="00EB6F09"/>
    <w:rsid w:val="00EB7B08"/>
    <w:rsid w:val="00EC1460"/>
    <w:rsid w:val="00EC6794"/>
    <w:rsid w:val="00EC67C6"/>
    <w:rsid w:val="00ED272B"/>
    <w:rsid w:val="00ED29B6"/>
    <w:rsid w:val="00ED2D78"/>
    <w:rsid w:val="00ED31C0"/>
    <w:rsid w:val="00ED33BE"/>
    <w:rsid w:val="00ED5225"/>
    <w:rsid w:val="00ED7E7A"/>
    <w:rsid w:val="00EE5ACD"/>
    <w:rsid w:val="00EE5FE3"/>
    <w:rsid w:val="00EE7781"/>
    <w:rsid w:val="00EF0299"/>
    <w:rsid w:val="00EF1A85"/>
    <w:rsid w:val="00EF1EC6"/>
    <w:rsid w:val="00EF29DB"/>
    <w:rsid w:val="00EF7913"/>
    <w:rsid w:val="00EF79B5"/>
    <w:rsid w:val="00F00409"/>
    <w:rsid w:val="00F00A4D"/>
    <w:rsid w:val="00F01305"/>
    <w:rsid w:val="00F0315F"/>
    <w:rsid w:val="00F04EF8"/>
    <w:rsid w:val="00F1283C"/>
    <w:rsid w:val="00F12FA4"/>
    <w:rsid w:val="00F16E2B"/>
    <w:rsid w:val="00F1700F"/>
    <w:rsid w:val="00F25550"/>
    <w:rsid w:val="00F272B8"/>
    <w:rsid w:val="00F27CB3"/>
    <w:rsid w:val="00F30698"/>
    <w:rsid w:val="00F323FF"/>
    <w:rsid w:val="00F36608"/>
    <w:rsid w:val="00F36EDE"/>
    <w:rsid w:val="00F3784A"/>
    <w:rsid w:val="00F43943"/>
    <w:rsid w:val="00F43BD4"/>
    <w:rsid w:val="00F44C12"/>
    <w:rsid w:val="00F463EB"/>
    <w:rsid w:val="00F4747E"/>
    <w:rsid w:val="00F50598"/>
    <w:rsid w:val="00F52213"/>
    <w:rsid w:val="00F538EE"/>
    <w:rsid w:val="00F5413F"/>
    <w:rsid w:val="00F544BB"/>
    <w:rsid w:val="00F5511C"/>
    <w:rsid w:val="00F55528"/>
    <w:rsid w:val="00F556F6"/>
    <w:rsid w:val="00F566E3"/>
    <w:rsid w:val="00F56E14"/>
    <w:rsid w:val="00F6108A"/>
    <w:rsid w:val="00F61850"/>
    <w:rsid w:val="00F619E2"/>
    <w:rsid w:val="00F61F6A"/>
    <w:rsid w:val="00F62663"/>
    <w:rsid w:val="00F638A1"/>
    <w:rsid w:val="00F63BB4"/>
    <w:rsid w:val="00F64021"/>
    <w:rsid w:val="00F65DD7"/>
    <w:rsid w:val="00F743A2"/>
    <w:rsid w:val="00F81DB2"/>
    <w:rsid w:val="00F82BB9"/>
    <w:rsid w:val="00F8378D"/>
    <w:rsid w:val="00F94636"/>
    <w:rsid w:val="00F9620D"/>
    <w:rsid w:val="00F96D43"/>
    <w:rsid w:val="00FA00B2"/>
    <w:rsid w:val="00FA1A90"/>
    <w:rsid w:val="00FA3848"/>
    <w:rsid w:val="00FA51AA"/>
    <w:rsid w:val="00FB126E"/>
    <w:rsid w:val="00FB395A"/>
    <w:rsid w:val="00FB416F"/>
    <w:rsid w:val="00FB55F0"/>
    <w:rsid w:val="00FB78CF"/>
    <w:rsid w:val="00FC0873"/>
    <w:rsid w:val="00FC18A8"/>
    <w:rsid w:val="00FC3531"/>
    <w:rsid w:val="00FC3C09"/>
    <w:rsid w:val="00FC48D2"/>
    <w:rsid w:val="00FC4946"/>
    <w:rsid w:val="00FD1F26"/>
    <w:rsid w:val="00FD2DA0"/>
    <w:rsid w:val="00FD3E77"/>
    <w:rsid w:val="00FD7305"/>
    <w:rsid w:val="00FD7F88"/>
    <w:rsid w:val="00FE031C"/>
    <w:rsid w:val="00FE186F"/>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7303D"/>
  <w15:docId w15:val="{F5108385-1A31-4348-BBB3-E04377FC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6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customStyle="1" w:styleId="Mentionnonrsolue2">
    <w:name w:val="Mention non résolue2"/>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24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287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457482630">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asochaux.reference-syndicale.fr/accord-relatif-a-la-negociation-periodique-obligatoire-2022-2025-au-sein-de-lentreprise-psa-automobiles-sa-du-23-novembre-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9AF94-1D89-4DDC-B3BD-E2FCD3C4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921</Words>
  <Characters>5069</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AURORE BOUSSARD</cp:lastModifiedBy>
  <cp:revision>7</cp:revision>
  <cp:lastPrinted>2021-12-06T12:39:00Z</cp:lastPrinted>
  <dcterms:created xsi:type="dcterms:W3CDTF">2021-12-03T10:21:00Z</dcterms:created>
  <dcterms:modified xsi:type="dcterms:W3CDTF">2021-12-06T13:23:00Z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