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7DEB" w14:textId="650E7FBB" w:rsidR="00547720" w:rsidRPr="008C0684" w:rsidRDefault="00332685" w:rsidP="008C0684">
      <w:pPr>
        <w:pBdr>
          <w:top w:val="threeDEngrave" w:sz="24" w:space="1" w:color="auto"/>
          <w:left w:val="threeDEngrave" w:sz="24" w:space="4" w:color="auto"/>
          <w:bottom w:val="threeDEmboss" w:sz="24" w:space="1" w:color="auto"/>
          <w:right w:val="threeDEmboss" w:sz="24" w:space="4" w:color="auto"/>
        </w:pBdr>
        <w:spacing w:after="120" w:line="240" w:lineRule="auto"/>
        <w:ind w:left="2127"/>
        <w:jc w:val="center"/>
        <w:rPr>
          <w:rFonts w:ascii="Algerian" w:hAnsi="Algerian"/>
          <w:color w:val="FF0000"/>
          <w:sz w:val="116"/>
          <w:szCs w:val="116"/>
        </w:rPr>
      </w:pPr>
      <w:r w:rsidRPr="008C0684">
        <w:rPr>
          <w:rFonts w:ascii="Algerian" w:hAnsi="Algerian"/>
          <w:noProof/>
          <w:color w:val="FF0000"/>
          <w:sz w:val="116"/>
          <w:szCs w:val="116"/>
          <w:lang w:eastAsia="fr-FR"/>
        </w:rPr>
        <w:drawing>
          <wp:anchor distT="0" distB="0" distL="114300" distR="114300" simplePos="0" relativeHeight="251664384" behindDoc="0" locked="0" layoutInCell="1" allowOverlap="1" wp14:anchorId="049D4E1A" wp14:editId="5E9F5384">
            <wp:simplePos x="0" y="0"/>
            <wp:positionH relativeFrom="column">
              <wp:posOffset>-113610</wp:posOffset>
            </wp:positionH>
            <wp:positionV relativeFrom="paragraph">
              <wp:posOffset>-91139</wp:posOffset>
            </wp:positionV>
            <wp:extent cx="1298184" cy="1223962"/>
            <wp:effectExtent l="0" t="0" r="0" b="0"/>
            <wp:wrapNone/>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G-UFICT-CGT (1).png"/>
                    <pic:cNvPicPr/>
                  </pic:nvPicPr>
                  <pic:blipFill>
                    <a:blip r:embed="rId7">
                      <a:extLst>
                        <a:ext uri="{28A0092B-C50C-407E-A947-70E740481C1C}">
                          <a14:useLocalDpi xmlns:a14="http://schemas.microsoft.com/office/drawing/2010/main" val="0"/>
                        </a:ext>
                      </a:extLst>
                    </a:blip>
                    <a:stretch>
                      <a:fillRect/>
                    </a:stretch>
                  </pic:blipFill>
                  <pic:spPr>
                    <a:xfrm>
                      <a:off x="0" y="0"/>
                      <a:ext cx="1298184" cy="1223962"/>
                    </a:xfrm>
                    <a:prstGeom prst="rect">
                      <a:avLst/>
                    </a:prstGeom>
                  </pic:spPr>
                </pic:pic>
              </a:graphicData>
            </a:graphic>
            <wp14:sizeRelH relativeFrom="margin">
              <wp14:pctWidth>0</wp14:pctWidth>
            </wp14:sizeRelH>
            <wp14:sizeRelV relativeFrom="margin">
              <wp14:pctHeight>0</wp14:pctHeight>
            </wp14:sizeRelV>
          </wp:anchor>
        </w:drawing>
      </w:r>
      <w:r w:rsidR="00547720" w:rsidRPr="008C0684">
        <w:rPr>
          <w:rFonts w:ascii="Algerian" w:hAnsi="Algerian"/>
          <w:color w:val="FF0000"/>
          <w:sz w:val="116"/>
          <w:szCs w:val="116"/>
        </w:rPr>
        <w:t>Le TECH’ tonic</w:t>
      </w:r>
    </w:p>
    <w:p w14:paraId="5EAE2BA3" w14:textId="339CCD18" w:rsidR="00547720" w:rsidRDefault="00547720" w:rsidP="006C6C3A">
      <w:pPr>
        <w:pBdr>
          <w:top w:val="threeDEmboss" w:sz="24" w:space="1" w:color="auto"/>
          <w:left w:val="threeDEmboss" w:sz="24" w:space="4" w:color="auto"/>
          <w:bottom w:val="threeDEngrave" w:sz="24" w:space="1" w:color="auto"/>
          <w:right w:val="threeDEngrave" w:sz="24" w:space="4" w:color="auto"/>
        </w:pBdr>
        <w:spacing w:after="120" w:line="360" w:lineRule="auto"/>
        <w:contextualSpacing/>
        <w:jc w:val="center"/>
        <w:rPr>
          <w:rFonts w:ascii="Lucida Handwriting" w:hAnsi="Lucida Handwriting"/>
          <w:sz w:val="30"/>
          <w:szCs w:val="30"/>
        </w:rPr>
      </w:pPr>
      <w:r w:rsidRPr="002C4D8C">
        <w:rPr>
          <w:rFonts w:ascii="Lucida Handwriting" w:hAnsi="Lucida Handwriting"/>
          <w:sz w:val="30"/>
          <w:szCs w:val="30"/>
        </w:rPr>
        <w:t xml:space="preserve">L’info des élus </w:t>
      </w:r>
      <w:proofErr w:type="spellStart"/>
      <w:r w:rsidRPr="002C4D8C">
        <w:rPr>
          <w:rFonts w:ascii="Lucida Handwriting" w:hAnsi="Lucida Handwriting"/>
          <w:sz w:val="30"/>
          <w:szCs w:val="30"/>
        </w:rPr>
        <w:t>cgt</w:t>
      </w:r>
      <w:proofErr w:type="spellEnd"/>
      <w:r w:rsidRPr="002C4D8C">
        <w:rPr>
          <w:rFonts w:ascii="Lucida Handwriting" w:hAnsi="Lucida Handwriting"/>
          <w:sz w:val="30"/>
          <w:szCs w:val="30"/>
        </w:rPr>
        <w:t xml:space="preserve"> des Cadres, ingénieurs et techniciens</w:t>
      </w:r>
      <w:r w:rsidR="006C6C3A">
        <w:rPr>
          <w:rFonts w:ascii="Lucida Handwriting" w:hAnsi="Lucida Handwriting"/>
          <w:sz w:val="30"/>
          <w:szCs w:val="30"/>
        </w:rPr>
        <w:t>,</w:t>
      </w:r>
    </w:p>
    <w:p w14:paraId="2174DC46" w14:textId="13831B8C" w:rsidR="006C6C3A" w:rsidRDefault="006C6C3A" w:rsidP="006C6C3A">
      <w:pPr>
        <w:pBdr>
          <w:top w:val="threeDEmboss" w:sz="24" w:space="1" w:color="auto"/>
          <w:left w:val="threeDEmboss" w:sz="24" w:space="4" w:color="auto"/>
          <w:bottom w:val="threeDEngrave" w:sz="24" w:space="1" w:color="auto"/>
          <w:right w:val="threeDEngrave" w:sz="24" w:space="4" w:color="auto"/>
        </w:pBdr>
        <w:spacing w:after="120" w:line="360" w:lineRule="auto"/>
        <w:contextualSpacing/>
        <w:jc w:val="center"/>
        <w:rPr>
          <w:rFonts w:ascii="Lucida Handwriting" w:hAnsi="Lucida Handwriting"/>
          <w:sz w:val="30"/>
          <w:szCs w:val="30"/>
        </w:rPr>
      </w:pPr>
      <w:r>
        <w:rPr>
          <w:rFonts w:ascii="Lucida Handwriting" w:hAnsi="Lucida Handwriting"/>
          <w:sz w:val="30"/>
          <w:szCs w:val="30"/>
        </w:rPr>
        <w:t>Du site de PSA Sochaux</w:t>
      </w:r>
      <w:r w:rsidR="006504C7">
        <w:rPr>
          <w:rFonts w:ascii="Lucida Handwriting" w:hAnsi="Lucida Handwriting"/>
          <w:sz w:val="30"/>
          <w:szCs w:val="30"/>
        </w:rPr>
        <w:t xml:space="preserve"> /</w:t>
      </w:r>
      <w:proofErr w:type="spellStart"/>
      <w:r w:rsidR="006504C7">
        <w:rPr>
          <w:rFonts w:ascii="Lucida Handwriting" w:hAnsi="Lucida Handwriting"/>
          <w:sz w:val="30"/>
          <w:szCs w:val="30"/>
        </w:rPr>
        <w:t>Belchamp</w:t>
      </w:r>
      <w:proofErr w:type="spellEnd"/>
      <w:r>
        <w:rPr>
          <w:rFonts w:ascii="Lucida Handwriting" w:hAnsi="Lucida Handwriting"/>
          <w:sz w:val="30"/>
          <w:szCs w:val="30"/>
        </w:rPr>
        <w:t>.</w:t>
      </w:r>
    </w:p>
    <w:p w14:paraId="6836FE7E" w14:textId="0F1932D9" w:rsidR="003E0112" w:rsidRPr="006C6C3A" w:rsidRDefault="006504C7" w:rsidP="008C0684">
      <w:pPr>
        <w:pBdr>
          <w:top w:val="threeDEmboss" w:sz="24" w:space="1" w:color="auto"/>
          <w:left w:val="threeDEmboss" w:sz="24" w:space="4" w:color="auto"/>
          <w:bottom w:val="threeDEngrave" w:sz="24" w:space="1" w:color="auto"/>
          <w:right w:val="threeDEngrave" w:sz="24" w:space="4" w:color="auto"/>
        </w:pBdr>
        <w:spacing w:after="120" w:line="360" w:lineRule="auto"/>
        <w:jc w:val="center"/>
        <w:rPr>
          <w:rFonts w:ascii="Lucida Handwriting" w:hAnsi="Lucida Handwriting"/>
          <w:i/>
          <w:iCs/>
          <w:sz w:val="30"/>
          <w:szCs w:val="30"/>
        </w:rPr>
      </w:pPr>
      <w:r>
        <w:rPr>
          <w:rFonts w:ascii="Lucida Handwriting" w:hAnsi="Lucida Handwriting"/>
          <w:i/>
          <w:iCs/>
          <w:sz w:val="30"/>
          <w:szCs w:val="30"/>
        </w:rPr>
        <w:t xml:space="preserve">Octobre </w:t>
      </w:r>
      <w:r w:rsidR="00547720" w:rsidRPr="006C6C3A">
        <w:rPr>
          <w:rFonts w:ascii="Lucida Handwriting" w:hAnsi="Lucida Handwriting"/>
          <w:i/>
          <w:iCs/>
          <w:sz w:val="30"/>
          <w:szCs w:val="30"/>
        </w:rPr>
        <w:t>202</w:t>
      </w:r>
      <w:r>
        <w:rPr>
          <w:rFonts w:ascii="Lucida Handwriting" w:hAnsi="Lucida Handwriting"/>
          <w:i/>
          <w:iCs/>
          <w:sz w:val="30"/>
          <w:szCs w:val="30"/>
        </w:rPr>
        <w:t>1</w:t>
      </w:r>
    </w:p>
    <w:p w14:paraId="1F0CEFBE" w14:textId="77777777" w:rsidR="009B22D9" w:rsidRDefault="009B22D9" w:rsidP="008C0684">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sectPr w:rsidR="009B22D9" w:rsidSect="008C0684">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720" w:bottom="720" w:left="720" w:header="142" w:footer="530" w:gutter="0"/>
          <w:cols w:space="708"/>
          <w:docGrid w:linePitch="360"/>
        </w:sectPr>
      </w:pPr>
    </w:p>
    <w:p w14:paraId="3C7BBEBA" w14:textId="77777777" w:rsidR="00586D24" w:rsidRPr="005160CD" w:rsidRDefault="00586D24" w:rsidP="00586D24">
      <w:pPr>
        <w:jc w:val="center"/>
        <w:rPr>
          <w:rFonts w:ascii="Comic Sans MS" w:hAnsi="Comic Sans MS"/>
          <w:color w:val="FF0000"/>
          <w:sz w:val="40"/>
          <w:szCs w:val="40"/>
          <w:u w:val="single"/>
        </w:rPr>
      </w:pPr>
      <w:proofErr w:type="spellStart"/>
      <w:r w:rsidRPr="005160CD">
        <w:rPr>
          <w:rFonts w:ascii="Comic Sans MS" w:hAnsi="Comic Sans MS"/>
          <w:color w:val="FF0000"/>
          <w:sz w:val="40"/>
          <w:szCs w:val="40"/>
          <w:u w:val="single"/>
        </w:rPr>
        <w:t>Belchamp</w:t>
      </w:r>
      <w:proofErr w:type="spellEnd"/>
      <w:r w:rsidRPr="005160CD">
        <w:rPr>
          <w:rFonts w:ascii="Comic Sans MS" w:hAnsi="Comic Sans MS"/>
          <w:color w:val="FF0000"/>
          <w:sz w:val="40"/>
          <w:szCs w:val="40"/>
          <w:u w:val="single"/>
        </w:rPr>
        <w:t xml:space="preserve"> nouveau responsable de site</w:t>
      </w:r>
    </w:p>
    <w:p w14:paraId="7250B25E" w14:textId="70715A7F" w:rsidR="00586D24" w:rsidRPr="005160CD" w:rsidRDefault="00586D24" w:rsidP="00586D24">
      <w:pPr>
        <w:rPr>
          <w:rFonts w:ascii="Comic Sans MS" w:hAnsi="Comic Sans MS"/>
          <w:color w:val="000000" w:themeColor="text1"/>
          <w:sz w:val="28"/>
          <w:szCs w:val="28"/>
        </w:rPr>
      </w:pPr>
      <w:r w:rsidRPr="005160CD">
        <w:rPr>
          <w:rFonts w:ascii="Comic Sans MS" w:hAnsi="Comic Sans MS"/>
          <w:color w:val="000000" w:themeColor="text1"/>
          <w:sz w:val="28"/>
          <w:szCs w:val="28"/>
        </w:rPr>
        <w:t xml:space="preserve">Nous avons rencontré le nouveau responsable du site de </w:t>
      </w:r>
      <w:proofErr w:type="spellStart"/>
      <w:r w:rsidRPr="005160CD">
        <w:rPr>
          <w:rFonts w:ascii="Comic Sans MS" w:hAnsi="Comic Sans MS"/>
          <w:color w:val="000000" w:themeColor="text1"/>
          <w:sz w:val="28"/>
          <w:szCs w:val="28"/>
        </w:rPr>
        <w:t>Bp</w:t>
      </w:r>
      <w:proofErr w:type="spellEnd"/>
      <w:r w:rsidRPr="005160CD">
        <w:rPr>
          <w:rFonts w:ascii="Comic Sans MS" w:hAnsi="Comic Sans MS"/>
          <w:color w:val="000000" w:themeColor="text1"/>
          <w:sz w:val="28"/>
          <w:szCs w:val="28"/>
        </w:rPr>
        <w:t xml:space="preserve">, nous avons évoqué l’avenir du site de </w:t>
      </w:r>
      <w:proofErr w:type="spellStart"/>
      <w:r w:rsidRPr="005160CD">
        <w:rPr>
          <w:rFonts w:ascii="Comic Sans MS" w:hAnsi="Comic Sans MS"/>
          <w:color w:val="000000" w:themeColor="text1"/>
          <w:sz w:val="28"/>
          <w:szCs w:val="28"/>
        </w:rPr>
        <w:t>Belchamp</w:t>
      </w:r>
      <w:proofErr w:type="spellEnd"/>
      <w:r w:rsidRPr="005160CD">
        <w:rPr>
          <w:rFonts w:ascii="Comic Sans MS" w:hAnsi="Comic Sans MS"/>
          <w:color w:val="000000" w:themeColor="text1"/>
          <w:sz w:val="28"/>
          <w:szCs w:val="28"/>
        </w:rPr>
        <w:t xml:space="preserve"> ainsi que la pérennité des installations. Pour lui</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aucun souci à se faire</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comme ses homologues</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il argumente la réactivité entre </w:t>
      </w:r>
      <w:proofErr w:type="spellStart"/>
      <w:r w:rsidRPr="005160CD">
        <w:rPr>
          <w:rFonts w:ascii="Comic Sans MS" w:hAnsi="Comic Sans MS"/>
          <w:color w:val="000000" w:themeColor="text1"/>
          <w:sz w:val="28"/>
          <w:szCs w:val="28"/>
        </w:rPr>
        <w:t>Sx</w:t>
      </w:r>
      <w:proofErr w:type="spellEnd"/>
      <w:r w:rsidRPr="005160CD">
        <w:rPr>
          <w:rFonts w:ascii="Comic Sans MS" w:hAnsi="Comic Sans MS"/>
          <w:color w:val="000000" w:themeColor="text1"/>
          <w:sz w:val="28"/>
          <w:szCs w:val="28"/>
        </w:rPr>
        <w:t xml:space="preserve"> et </w:t>
      </w:r>
      <w:proofErr w:type="spellStart"/>
      <w:r w:rsidRPr="005160CD">
        <w:rPr>
          <w:rFonts w:ascii="Comic Sans MS" w:hAnsi="Comic Sans MS"/>
          <w:color w:val="000000" w:themeColor="text1"/>
          <w:sz w:val="28"/>
          <w:szCs w:val="28"/>
        </w:rPr>
        <w:t>Bp</w:t>
      </w:r>
      <w:proofErr w:type="spellEnd"/>
      <w:r w:rsidRPr="005160CD">
        <w:rPr>
          <w:rFonts w:ascii="Comic Sans MS" w:hAnsi="Comic Sans MS"/>
          <w:color w:val="000000" w:themeColor="text1"/>
          <w:sz w:val="28"/>
          <w:szCs w:val="28"/>
        </w:rPr>
        <w:t xml:space="preserve"> sur la conception de nouveau projet. </w:t>
      </w:r>
    </w:p>
    <w:p w14:paraId="1CD7C752" w14:textId="047ECFFC" w:rsidR="00586D24" w:rsidRPr="005160CD" w:rsidRDefault="00586D24" w:rsidP="00586D24">
      <w:pPr>
        <w:rPr>
          <w:rFonts w:ascii="Comic Sans MS" w:hAnsi="Comic Sans MS"/>
          <w:color w:val="000000" w:themeColor="text1"/>
          <w:sz w:val="28"/>
          <w:szCs w:val="28"/>
        </w:rPr>
      </w:pPr>
      <w:r w:rsidRPr="005160CD">
        <w:rPr>
          <w:rFonts w:ascii="Comic Sans MS" w:hAnsi="Comic Sans MS"/>
          <w:color w:val="000000" w:themeColor="text1"/>
          <w:sz w:val="28"/>
          <w:szCs w:val="28"/>
        </w:rPr>
        <w:t>Concernant le futur déménagement vers le Bat principal (projet NEA) des équipes ESGE</w:t>
      </w:r>
      <w:r w:rsidR="006B3FA3">
        <w:rPr>
          <w:rFonts w:ascii="Comic Sans MS" w:hAnsi="Comic Sans MS"/>
          <w:color w:val="000000" w:themeColor="text1"/>
          <w:sz w:val="28"/>
          <w:szCs w:val="28"/>
        </w:rPr>
        <w:t xml:space="preserve">, </w:t>
      </w:r>
      <w:r w:rsidRPr="005160CD">
        <w:rPr>
          <w:rFonts w:ascii="Comic Sans MS" w:hAnsi="Comic Sans MS"/>
          <w:color w:val="000000" w:themeColor="text1"/>
          <w:sz w:val="28"/>
          <w:szCs w:val="28"/>
        </w:rPr>
        <w:t xml:space="preserve">toutes les cartes sont remises sur table. La direction prend enfin en compte la réalité de leur travail, proximité avec les moyens d’essai et des </w:t>
      </w:r>
      <w:proofErr w:type="spellStart"/>
      <w:r w:rsidRPr="005160CD">
        <w:rPr>
          <w:rFonts w:ascii="Comic Sans MS" w:hAnsi="Comic Sans MS"/>
          <w:color w:val="000000" w:themeColor="text1"/>
          <w:sz w:val="28"/>
          <w:szCs w:val="28"/>
        </w:rPr>
        <w:t>Vh</w:t>
      </w:r>
      <w:proofErr w:type="spellEnd"/>
      <w:r w:rsidRPr="005160CD">
        <w:rPr>
          <w:rFonts w:ascii="Comic Sans MS" w:hAnsi="Comic Sans MS"/>
          <w:color w:val="000000" w:themeColor="text1"/>
          <w:sz w:val="28"/>
          <w:szCs w:val="28"/>
        </w:rPr>
        <w:t xml:space="preserve"> de MAP, il évoque une réimplantation au plus proche</w:t>
      </w:r>
      <w:r w:rsidR="00E14B09">
        <w:rPr>
          <w:rFonts w:ascii="Comic Sans MS" w:hAnsi="Comic Sans MS"/>
          <w:color w:val="000000" w:themeColor="text1"/>
          <w:sz w:val="28"/>
          <w:szCs w:val="28"/>
        </w:rPr>
        <w:t> :</w:t>
      </w:r>
      <w:r w:rsidRPr="005160CD">
        <w:rPr>
          <w:rFonts w:ascii="Comic Sans MS" w:hAnsi="Comic Sans MS"/>
          <w:color w:val="000000" w:themeColor="text1"/>
          <w:sz w:val="28"/>
          <w:szCs w:val="28"/>
        </w:rPr>
        <w:t xml:space="preserve"> attendons de voir…</w:t>
      </w:r>
    </w:p>
    <w:p w14:paraId="1D066258" w14:textId="5A66F512" w:rsidR="00586D24" w:rsidRPr="005160CD" w:rsidRDefault="00586D24" w:rsidP="00586D24">
      <w:pPr>
        <w:rPr>
          <w:rFonts w:ascii="Comic Sans MS" w:hAnsi="Comic Sans MS"/>
          <w:color w:val="000000" w:themeColor="text1"/>
          <w:sz w:val="28"/>
          <w:szCs w:val="28"/>
        </w:rPr>
      </w:pPr>
      <w:r w:rsidRPr="005160CD">
        <w:rPr>
          <w:rFonts w:ascii="Comic Sans MS" w:hAnsi="Comic Sans MS"/>
          <w:color w:val="000000" w:themeColor="text1"/>
          <w:sz w:val="28"/>
          <w:szCs w:val="28"/>
        </w:rPr>
        <w:t>Concernant DSEE</w:t>
      </w:r>
      <w:r w:rsidR="00E14B09">
        <w:rPr>
          <w:rFonts w:ascii="Comic Sans MS" w:hAnsi="Comic Sans MS"/>
          <w:color w:val="000000" w:themeColor="text1"/>
          <w:sz w:val="28"/>
          <w:szCs w:val="28"/>
        </w:rPr>
        <w:t> :</w:t>
      </w:r>
      <w:r w:rsidRPr="005160CD">
        <w:rPr>
          <w:rFonts w:ascii="Comic Sans MS" w:hAnsi="Comic Sans MS"/>
          <w:color w:val="000000" w:themeColor="text1"/>
          <w:sz w:val="28"/>
          <w:szCs w:val="28"/>
        </w:rPr>
        <w:t xml:space="preserve"> nous avons une nouvelle fois évoqué les conditions de travail dans l’atelier (mobilier inadéquat pour travailler sur </w:t>
      </w:r>
      <w:proofErr w:type="spellStart"/>
      <w:r w:rsidRPr="005160CD">
        <w:rPr>
          <w:rFonts w:ascii="Comic Sans MS" w:hAnsi="Comic Sans MS"/>
          <w:color w:val="000000" w:themeColor="text1"/>
          <w:sz w:val="28"/>
          <w:szCs w:val="28"/>
        </w:rPr>
        <w:t>Vh</w:t>
      </w:r>
      <w:proofErr w:type="spellEnd"/>
      <w:r w:rsidRPr="005160CD">
        <w:rPr>
          <w:rFonts w:ascii="Comic Sans MS" w:hAnsi="Comic Sans MS"/>
          <w:color w:val="000000" w:themeColor="text1"/>
          <w:sz w:val="28"/>
          <w:szCs w:val="28"/>
        </w:rPr>
        <w:t>, tables</w:t>
      </w:r>
      <w:r w:rsidR="00E14B09">
        <w:rPr>
          <w:rFonts w:ascii="Comic Sans MS" w:hAnsi="Comic Sans MS"/>
          <w:color w:val="000000" w:themeColor="text1"/>
          <w:sz w:val="28"/>
          <w:szCs w:val="28"/>
        </w:rPr>
        <w:t xml:space="preserve"> -</w:t>
      </w:r>
      <w:r w:rsidRPr="005160CD">
        <w:rPr>
          <w:rFonts w:ascii="Comic Sans MS" w:hAnsi="Comic Sans MS"/>
          <w:color w:val="000000" w:themeColor="text1"/>
          <w:sz w:val="28"/>
          <w:szCs w:val="28"/>
        </w:rPr>
        <w:t xml:space="preserve"> chaises ainsi que la vétusté des outils de travail) la direction semble avoir pris en compte les difficultés des salariés, elle évoque un réaménage</w:t>
      </w:r>
      <w:r w:rsidR="00E14B09">
        <w:rPr>
          <w:rFonts w:ascii="Comic Sans MS" w:hAnsi="Comic Sans MS"/>
          <w:color w:val="000000" w:themeColor="text1"/>
          <w:sz w:val="28"/>
          <w:szCs w:val="28"/>
        </w:rPr>
        <w:t>me</w:t>
      </w:r>
      <w:r w:rsidRPr="005160CD">
        <w:rPr>
          <w:rFonts w:ascii="Comic Sans MS" w:hAnsi="Comic Sans MS"/>
          <w:color w:val="000000" w:themeColor="text1"/>
          <w:sz w:val="28"/>
          <w:szCs w:val="28"/>
        </w:rPr>
        <w:t>nt dans l’atelier d’espace de travail</w:t>
      </w:r>
      <w:r w:rsidR="00E14B09">
        <w:rPr>
          <w:rFonts w:ascii="Comic Sans MS" w:hAnsi="Comic Sans MS"/>
          <w:color w:val="000000" w:themeColor="text1"/>
          <w:sz w:val="28"/>
          <w:szCs w:val="28"/>
        </w:rPr>
        <w:t xml:space="preserve"> : </w:t>
      </w:r>
      <w:r w:rsidRPr="005160CD">
        <w:rPr>
          <w:rFonts w:ascii="Comic Sans MS" w:hAnsi="Comic Sans MS"/>
          <w:color w:val="000000" w:themeColor="text1"/>
          <w:sz w:val="28"/>
          <w:szCs w:val="28"/>
        </w:rPr>
        <w:t>attendons de voir…</w:t>
      </w:r>
    </w:p>
    <w:p w14:paraId="18F77D5F" w14:textId="2E157A32" w:rsidR="00586D24" w:rsidRPr="005160CD" w:rsidRDefault="00586D24" w:rsidP="00586D24">
      <w:pPr>
        <w:rPr>
          <w:rFonts w:ascii="Comic Sans MS" w:hAnsi="Comic Sans MS"/>
          <w:color w:val="000000" w:themeColor="text1"/>
          <w:sz w:val="28"/>
          <w:szCs w:val="28"/>
        </w:rPr>
      </w:pPr>
      <w:r w:rsidRPr="005160CD">
        <w:rPr>
          <w:rFonts w:ascii="Comic Sans MS" w:hAnsi="Comic Sans MS"/>
          <w:color w:val="000000" w:themeColor="text1"/>
          <w:sz w:val="28"/>
          <w:szCs w:val="28"/>
        </w:rPr>
        <w:t>En moins de 5 ans</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nous avons vu passer 3 chefs de centre</w:t>
      </w:r>
      <w:r w:rsidR="00E14B09">
        <w:rPr>
          <w:rFonts w:ascii="Comic Sans MS" w:hAnsi="Comic Sans MS"/>
          <w:color w:val="000000" w:themeColor="text1"/>
          <w:sz w:val="28"/>
          <w:szCs w:val="28"/>
        </w:rPr>
        <w:t>. S</w:t>
      </w:r>
      <w:r w:rsidRPr="005160CD">
        <w:rPr>
          <w:rFonts w:ascii="Comic Sans MS" w:hAnsi="Comic Sans MS"/>
          <w:color w:val="000000" w:themeColor="text1"/>
          <w:sz w:val="28"/>
          <w:szCs w:val="28"/>
        </w:rPr>
        <w:t xml:space="preserve">i </w:t>
      </w:r>
      <w:proofErr w:type="spellStart"/>
      <w:r w:rsidRPr="005160CD">
        <w:rPr>
          <w:rFonts w:ascii="Comic Sans MS" w:hAnsi="Comic Sans MS"/>
          <w:color w:val="000000" w:themeColor="text1"/>
          <w:sz w:val="28"/>
          <w:szCs w:val="28"/>
        </w:rPr>
        <w:t>Belchamp</w:t>
      </w:r>
      <w:proofErr w:type="spellEnd"/>
      <w:r w:rsidRPr="005160CD">
        <w:rPr>
          <w:rFonts w:ascii="Comic Sans MS" w:hAnsi="Comic Sans MS"/>
          <w:color w:val="000000" w:themeColor="text1"/>
          <w:sz w:val="28"/>
          <w:szCs w:val="28"/>
        </w:rPr>
        <w:t xml:space="preserve"> est un tremplin de carrière ou de changement de carrière pour certain</w:t>
      </w:r>
      <w:r w:rsidR="00E14B09">
        <w:rPr>
          <w:rFonts w:ascii="Comic Sans MS" w:hAnsi="Comic Sans MS"/>
          <w:color w:val="000000" w:themeColor="text1"/>
          <w:sz w:val="28"/>
          <w:szCs w:val="28"/>
        </w:rPr>
        <w:t>s,</w:t>
      </w:r>
      <w:r w:rsidRPr="005160CD">
        <w:rPr>
          <w:rFonts w:ascii="Comic Sans MS" w:hAnsi="Comic Sans MS"/>
          <w:color w:val="000000" w:themeColor="text1"/>
          <w:sz w:val="28"/>
          <w:szCs w:val="28"/>
        </w:rPr>
        <w:t xml:space="preserve"> n’oublions pas que nous somme</w:t>
      </w:r>
      <w:r w:rsidR="00E14B09">
        <w:rPr>
          <w:rFonts w:ascii="Comic Sans MS" w:hAnsi="Comic Sans MS"/>
          <w:color w:val="000000" w:themeColor="text1"/>
          <w:sz w:val="28"/>
          <w:szCs w:val="28"/>
        </w:rPr>
        <w:t>s</w:t>
      </w:r>
      <w:r w:rsidRPr="005160CD">
        <w:rPr>
          <w:rFonts w:ascii="Comic Sans MS" w:hAnsi="Comic Sans MS"/>
          <w:color w:val="000000" w:themeColor="text1"/>
          <w:sz w:val="28"/>
          <w:szCs w:val="28"/>
        </w:rPr>
        <w:t xml:space="preserve"> un centre technique qui doit aussi être un outil d’innovation dans un contexte de bascule du modèle de cha</w:t>
      </w:r>
      <w:r w:rsidR="00E14B09">
        <w:rPr>
          <w:rFonts w:ascii="Comic Sans MS" w:hAnsi="Comic Sans MS"/>
          <w:color w:val="000000" w:themeColor="text1"/>
          <w:sz w:val="28"/>
          <w:szCs w:val="28"/>
        </w:rPr>
        <w:t>î</w:t>
      </w:r>
      <w:r w:rsidRPr="005160CD">
        <w:rPr>
          <w:rFonts w:ascii="Comic Sans MS" w:hAnsi="Comic Sans MS"/>
          <w:color w:val="000000" w:themeColor="text1"/>
          <w:sz w:val="28"/>
          <w:szCs w:val="28"/>
        </w:rPr>
        <w:t>ne de traction.</w:t>
      </w:r>
    </w:p>
    <w:p w14:paraId="69917037" w14:textId="13FC8D7A" w:rsidR="00586D24" w:rsidRDefault="00586D24" w:rsidP="00586D24">
      <w:pPr>
        <w:rPr>
          <w:rFonts w:ascii="Comic Sans MS" w:hAnsi="Comic Sans MS"/>
          <w:color w:val="000000" w:themeColor="text1"/>
          <w:sz w:val="28"/>
          <w:szCs w:val="28"/>
        </w:rPr>
      </w:pPr>
      <w:r w:rsidRPr="005160CD">
        <w:rPr>
          <w:rFonts w:ascii="Comic Sans MS" w:hAnsi="Comic Sans MS"/>
          <w:color w:val="000000" w:themeColor="text1"/>
          <w:sz w:val="28"/>
          <w:szCs w:val="28"/>
        </w:rPr>
        <w:t>Notre nouveau chef de centre étant spécialiste de la liaison au sol</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espérons qu’il </w:t>
      </w:r>
      <w:proofErr w:type="gramStart"/>
      <w:r w:rsidR="00DF1169" w:rsidRPr="005160CD">
        <w:rPr>
          <w:rFonts w:ascii="Comic Sans MS" w:hAnsi="Comic Sans MS"/>
          <w:color w:val="000000" w:themeColor="text1"/>
          <w:sz w:val="28"/>
          <w:szCs w:val="28"/>
        </w:rPr>
        <w:t>ait</w:t>
      </w:r>
      <w:proofErr w:type="gramEnd"/>
      <w:r w:rsidRPr="005160CD">
        <w:rPr>
          <w:rFonts w:ascii="Comic Sans MS" w:hAnsi="Comic Sans MS"/>
          <w:color w:val="000000" w:themeColor="text1"/>
          <w:sz w:val="28"/>
          <w:szCs w:val="28"/>
        </w:rPr>
        <w:t xml:space="preserve"> bien les pieds sur terre.</w:t>
      </w:r>
    </w:p>
    <w:p w14:paraId="635E3F4E" w14:textId="77777777" w:rsidR="005160CD" w:rsidRPr="005160CD" w:rsidRDefault="005160CD" w:rsidP="00586D24">
      <w:pPr>
        <w:rPr>
          <w:rFonts w:ascii="Comic Sans MS" w:hAnsi="Comic Sans MS"/>
          <w:color w:val="000000" w:themeColor="text1"/>
          <w:sz w:val="28"/>
          <w:szCs w:val="28"/>
        </w:rPr>
      </w:pPr>
    </w:p>
    <w:p w14:paraId="718EBE48" w14:textId="77777777" w:rsidR="006323F1" w:rsidRPr="005160CD" w:rsidRDefault="006323F1" w:rsidP="006323F1">
      <w:pPr>
        <w:jc w:val="center"/>
        <w:rPr>
          <w:rFonts w:ascii="Comic Sans MS" w:hAnsi="Comic Sans MS"/>
          <w:color w:val="FF0000"/>
          <w:sz w:val="40"/>
          <w:szCs w:val="40"/>
          <w:u w:val="single"/>
        </w:rPr>
      </w:pPr>
      <w:r w:rsidRPr="005160CD">
        <w:rPr>
          <w:rFonts w:ascii="Comic Sans MS" w:hAnsi="Comic Sans MS"/>
          <w:color w:val="FF0000"/>
          <w:sz w:val="40"/>
          <w:szCs w:val="40"/>
          <w:u w:val="single"/>
        </w:rPr>
        <w:lastRenderedPageBreak/>
        <w:t>Scandaleux Chômage à la RD2</w:t>
      </w:r>
    </w:p>
    <w:p w14:paraId="0C26D3E2" w14:textId="6E197078" w:rsidR="006323F1" w:rsidRPr="005160CD" w:rsidRDefault="006323F1" w:rsidP="006323F1">
      <w:pPr>
        <w:rPr>
          <w:rFonts w:ascii="Comic Sans MS" w:hAnsi="Comic Sans MS"/>
          <w:color w:val="000000" w:themeColor="text1"/>
          <w:sz w:val="28"/>
          <w:szCs w:val="28"/>
        </w:rPr>
      </w:pPr>
      <w:r w:rsidRPr="005160CD">
        <w:rPr>
          <w:rFonts w:ascii="Comic Sans MS" w:hAnsi="Comic Sans MS"/>
          <w:color w:val="000000" w:themeColor="text1"/>
          <w:sz w:val="28"/>
          <w:szCs w:val="28"/>
        </w:rPr>
        <w:t>La direction, sous couvert de la crise Covid de laquelle découlerai</w:t>
      </w:r>
      <w:r w:rsidR="00E14B09">
        <w:rPr>
          <w:rFonts w:ascii="Comic Sans MS" w:hAnsi="Comic Sans MS"/>
          <w:color w:val="000000" w:themeColor="text1"/>
          <w:sz w:val="28"/>
          <w:szCs w:val="28"/>
        </w:rPr>
        <w:t>ent</w:t>
      </w:r>
      <w:r w:rsidRPr="005160CD">
        <w:rPr>
          <w:rFonts w:ascii="Comic Sans MS" w:hAnsi="Comic Sans MS"/>
          <w:color w:val="000000" w:themeColor="text1"/>
          <w:sz w:val="28"/>
          <w:szCs w:val="28"/>
        </w:rPr>
        <w:t xml:space="preserve"> les </w:t>
      </w:r>
      <w:r w:rsidR="00E43BE1">
        <w:rPr>
          <w:rFonts w:ascii="Comic Sans MS" w:hAnsi="Comic Sans MS"/>
          <w:color w:val="000000" w:themeColor="text1"/>
          <w:sz w:val="28"/>
          <w:szCs w:val="28"/>
        </w:rPr>
        <w:t>p</w:t>
      </w:r>
      <w:r w:rsidR="00E14B09">
        <w:rPr>
          <w:rFonts w:ascii="Comic Sans MS" w:hAnsi="Comic Sans MS"/>
          <w:color w:val="000000" w:themeColor="text1"/>
          <w:sz w:val="28"/>
          <w:szCs w:val="28"/>
        </w:rPr>
        <w:t xml:space="preserve">roblèmes </w:t>
      </w:r>
      <w:r w:rsidRPr="005160CD">
        <w:rPr>
          <w:rFonts w:ascii="Comic Sans MS" w:hAnsi="Comic Sans MS"/>
          <w:color w:val="000000" w:themeColor="text1"/>
          <w:sz w:val="28"/>
          <w:szCs w:val="28"/>
        </w:rPr>
        <w:t>d’approvisionnement en semi-conducteurs, place des vendredis chômés à la RD2. Pour la CGT</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rien ne justifie que des salariés en recherche et développement soient mis en chômage. Pour la plus grande majorité des salariés RD2 mis en chômage partiel</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leur activité ne dépend absolument pas des semi-conducteurs. Certains managers n’hésit</w:t>
      </w:r>
      <w:r w:rsidR="00E14B09">
        <w:rPr>
          <w:rFonts w:ascii="Comic Sans MS" w:hAnsi="Comic Sans MS"/>
          <w:color w:val="000000" w:themeColor="text1"/>
          <w:sz w:val="28"/>
          <w:szCs w:val="28"/>
        </w:rPr>
        <w:t>e</w:t>
      </w:r>
      <w:r w:rsidRPr="005160CD">
        <w:rPr>
          <w:rFonts w:ascii="Comic Sans MS" w:hAnsi="Comic Sans MS"/>
          <w:color w:val="000000" w:themeColor="text1"/>
          <w:sz w:val="28"/>
          <w:szCs w:val="28"/>
        </w:rPr>
        <w:t>nt pas à argumenter la solidarité avec nos camarades de la DEUR. Pour la CGT</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cela s’apparente plutôt à une mascarade économique pour que la collectivité, c’est à dire nos impôts</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paie nos salaires sur les jours chômés, pendant ce temps l’entreprise bénéficie de millions d’Euros de crédit d’impôt recherche. On peut affirmer également que l’activité en RD2 </w:t>
      </w:r>
      <w:r w:rsidR="003516A6">
        <w:rPr>
          <w:rFonts w:ascii="Comic Sans MS" w:hAnsi="Comic Sans MS"/>
          <w:color w:val="000000" w:themeColor="text1"/>
          <w:sz w:val="28"/>
          <w:szCs w:val="28"/>
        </w:rPr>
        <w:t>n’</w:t>
      </w:r>
      <w:r w:rsidRPr="005160CD">
        <w:rPr>
          <w:rFonts w:ascii="Comic Sans MS" w:hAnsi="Comic Sans MS"/>
          <w:color w:val="000000" w:themeColor="text1"/>
          <w:sz w:val="28"/>
          <w:szCs w:val="28"/>
        </w:rPr>
        <w:t>est p</w:t>
      </w:r>
      <w:r w:rsidR="003516A6">
        <w:rPr>
          <w:rFonts w:ascii="Comic Sans MS" w:hAnsi="Comic Sans MS"/>
          <w:color w:val="000000" w:themeColor="text1"/>
          <w:sz w:val="28"/>
          <w:szCs w:val="28"/>
        </w:rPr>
        <w:t>as moins</w:t>
      </w:r>
      <w:r w:rsidRPr="005160CD">
        <w:rPr>
          <w:rFonts w:ascii="Comic Sans MS" w:hAnsi="Comic Sans MS"/>
          <w:color w:val="000000" w:themeColor="text1"/>
          <w:sz w:val="28"/>
          <w:szCs w:val="28"/>
        </w:rPr>
        <w:t xml:space="preserve"> chargée et aucun investissement dans la recherche et les études sur la mutation du mode de traction hormis l</w:t>
      </w:r>
      <w:r w:rsidR="003516A6">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électrique n’est visible à </w:t>
      </w:r>
      <w:proofErr w:type="spellStart"/>
      <w:r w:rsidRPr="005160CD">
        <w:rPr>
          <w:rFonts w:ascii="Comic Sans MS" w:hAnsi="Comic Sans MS"/>
          <w:color w:val="000000" w:themeColor="text1"/>
          <w:sz w:val="28"/>
          <w:szCs w:val="28"/>
        </w:rPr>
        <w:t>Belchamp</w:t>
      </w:r>
      <w:proofErr w:type="spellEnd"/>
      <w:r w:rsidRPr="005160CD">
        <w:rPr>
          <w:rFonts w:ascii="Comic Sans MS" w:hAnsi="Comic Sans MS"/>
          <w:color w:val="000000" w:themeColor="text1"/>
          <w:sz w:val="28"/>
          <w:szCs w:val="28"/>
        </w:rPr>
        <w:t>.</w:t>
      </w:r>
    </w:p>
    <w:p w14:paraId="489B452A" w14:textId="12336571" w:rsidR="006323F1" w:rsidRPr="005160CD" w:rsidRDefault="006323F1" w:rsidP="006323F1">
      <w:pPr>
        <w:rPr>
          <w:rFonts w:ascii="Comic Sans MS" w:hAnsi="Comic Sans MS"/>
          <w:color w:val="000000" w:themeColor="text1"/>
          <w:sz w:val="28"/>
          <w:szCs w:val="28"/>
        </w:rPr>
      </w:pPr>
      <w:r w:rsidRPr="005160CD">
        <w:rPr>
          <w:rFonts w:ascii="Comic Sans MS" w:hAnsi="Comic Sans MS"/>
          <w:color w:val="000000" w:themeColor="text1"/>
          <w:sz w:val="28"/>
          <w:szCs w:val="28"/>
        </w:rPr>
        <w:t>La solidarité</w:t>
      </w:r>
      <w:r w:rsidR="00E14B09">
        <w:rPr>
          <w:rFonts w:ascii="Comic Sans MS" w:hAnsi="Comic Sans MS"/>
          <w:color w:val="000000" w:themeColor="text1"/>
          <w:sz w:val="28"/>
          <w:szCs w:val="28"/>
        </w:rPr>
        <w:t> </w:t>
      </w:r>
      <w:r w:rsidRPr="005160CD">
        <w:rPr>
          <w:rFonts w:ascii="Comic Sans MS" w:hAnsi="Comic Sans MS"/>
          <w:color w:val="000000" w:themeColor="text1"/>
          <w:sz w:val="28"/>
          <w:szCs w:val="28"/>
        </w:rPr>
        <w:t>parlons</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en : quand nos gouvernants stoppent le quoi qu’il en coute pour les commerçants et restaurateur</w:t>
      </w:r>
      <w:r w:rsidR="00E14B09">
        <w:rPr>
          <w:rFonts w:ascii="Comic Sans MS" w:hAnsi="Comic Sans MS"/>
          <w:color w:val="000000" w:themeColor="text1"/>
          <w:sz w:val="28"/>
          <w:szCs w:val="28"/>
        </w:rPr>
        <w:t>s</w:t>
      </w:r>
      <w:r w:rsidRPr="005160CD">
        <w:rPr>
          <w:rFonts w:ascii="Comic Sans MS" w:hAnsi="Comic Sans MS"/>
          <w:color w:val="000000" w:themeColor="text1"/>
          <w:sz w:val="28"/>
          <w:szCs w:val="28"/>
        </w:rPr>
        <w:t xml:space="preserve"> et le poursuit sans contrôle pour une entreprise du CAC 40 qui fait 6 milliard</w:t>
      </w:r>
      <w:r w:rsidR="00E14B09">
        <w:rPr>
          <w:rFonts w:ascii="Comic Sans MS" w:hAnsi="Comic Sans MS"/>
          <w:color w:val="000000" w:themeColor="text1"/>
          <w:sz w:val="28"/>
          <w:szCs w:val="28"/>
        </w:rPr>
        <w:t>s</w:t>
      </w:r>
      <w:r w:rsidRPr="005160CD">
        <w:rPr>
          <w:rFonts w:ascii="Comic Sans MS" w:hAnsi="Comic Sans MS"/>
          <w:color w:val="000000" w:themeColor="text1"/>
          <w:sz w:val="28"/>
          <w:szCs w:val="28"/>
        </w:rPr>
        <w:t xml:space="preserve"> de bénéfice sur 1 semestre</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le chômage partiel n’est pas notre définition de la solidarité.</w:t>
      </w:r>
    </w:p>
    <w:p w14:paraId="691ABAB5" w14:textId="6A626B73" w:rsidR="006323F1" w:rsidRPr="005160CD" w:rsidRDefault="006323F1" w:rsidP="006323F1">
      <w:pPr>
        <w:rPr>
          <w:rFonts w:ascii="Comic Sans MS" w:hAnsi="Comic Sans MS"/>
          <w:color w:val="000000" w:themeColor="text1"/>
          <w:sz w:val="28"/>
          <w:szCs w:val="28"/>
        </w:rPr>
      </w:pPr>
      <w:r w:rsidRPr="005160CD">
        <w:rPr>
          <w:rFonts w:ascii="Comic Sans MS" w:hAnsi="Comic Sans MS"/>
          <w:color w:val="000000" w:themeColor="text1"/>
          <w:sz w:val="28"/>
          <w:szCs w:val="28"/>
        </w:rPr>
        <w:t>Nous sommes également attentifs aux diffusions d’infos et du positionnement des autres OS sur le sujet, eux qui signent des 2 mains pour l’APLD</w:t>
      </w:r>
      <w:r w:rsidR="00742C4C">
        <w:rPr>
          <w:rFonts w:ascii="Comic Sans MS" w:hAnsi="Comic Sans MS"/>
          <w:color w:val="000000" w:themeColor="text1"/>
          <w:sz w:val="28"/>
          <w:szCs w:val="28"/>
        </w:rPr>
        <w:t xml:space="preserve">, </w:t>
      </w:r>
      <w:r w:rsidRPr="005160CD">
        <w:rPr>
          <w:rFonts w:ascii="Comic Sans MS" w:hAnsi="Comic Sans MS"/>
          <w:color w:val="000000" w:themeColor="text1"/>
          <w:sz w:val="28"/>
          <w:szCs w:val="28"/>
        </w:rPr>
        <w:t xml:space="preserve">dénoncent quelques jours plus tard la </w:t>
      </w:r>
      <w:r w:rsidR="00742C4C" w:rsidRPr="005160CD">
        <w:rPr>
          <w:rFonts w:ascii="Comic Sans MS" w:hAnsi="Comic Sans MS"/>
          <w:color w:val="000000" w:themeColor="text1"/>
          <w:sz w:val="28"/>
          <w:szCs w:val="28"/>
        </w:rPr>
        <w:t>non-justification</w:t>
      </w:r>
      <w:r w:rsidRPr="005160CD">
        <w:rPr>
          <w:rFonts w:ascii="Comic Sans MS" w:hAnsi="Comic Sans MS"/>
          <w:color w:val="000000" w:themeColor="text1"/>
          <w:sz w:val="28"/>
          <w:szCs w:val="28"/>
        </w:rPr>
        <w:t xml:space="preserve"> d’un tel dispositif à la R&amp;D.</w:t>
      </w:r>
    </w:p>
    <w:p w14:paraId="3C325892" w14:textId="69CA374D" w:rsidR="005160CD" w:rsidRDefault="00EE23BC" w:rsidP="00586D24">
      <w:pPr>
        <w:jc w:val="center"/>
        <w:rPr>
          <w:rFonts w:ascii="Comic Sans MS" w:hAnsi="Comic Sans MS"/>
          <w:color w:val="FF0000"/>
          <w:sz w:val="48"/>
          <w:szCs w:val="48"/>
          <w:u w:val="single"/>
        </w:rPr>
      </w:pPr>
      <w:r>
        <w:rPr>
          <w:noProof/>
        </w:rPr>
        <w:drawing>
          <wp:inline distT="0" distB="0" distL="0" distR="0" wp14:anchorId="0DB87332" wp14:editId="50D5474B">
            <wp:extent cx="5145206" cy="3315970"/>
            <wp:effectExtent l="0" t="0" r="0" b="0"/>
            <wp:docPr id="2" name="Image 2" descr="Petites magouilles estivales | CGT Experis-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ites magouilles estivales | CGT Experis-Fra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3234" cy="3366257"/>
                    </a:xfrm>
                    <a:prstGeom prst="rect">
                      <a:avLst/>
                    </a:prstGeom>
                    <a:noFill/>
                    <a:ln>
                      <a:noFill/>
                    </a:ln>
                  </pic:spPr>
                </pic:pic>
              </a:graphicData>
            </a:graphic>
          </wp:inline>
        </w:drawing>
      </w:r>
    </w:p>
    <w:p w14:paraId="222156D1" w14:textId="52A7C289" w:rsidR="006323F1" w:rsidRPr="005160CD" w:rsidRDefault="006323F1" w:rsidP="005160CD">
      <w:pPr>
        <w:jc w:val="center"/>
        <w:rPr>
          <w:rFonts w:ascii="Comic Sans MS" w:hAnsi="Comic Sans MS"/>
          <w:color w:val="FF0000"/>
          <w:sz w:val="40"/>
          <w:szCs w:val="40"/>
          <w:u w:val="single"/>
        </w:rPr>
      </w:pPr>
      <w:r w:rsidRPr="005160CD">
        <w:rPr>
          <w:rFonts w:ascii="Comic Sans MS" w:hAnsi="Comic Sans MS"/>
          <w:color w:val="FF0000"/>
          <w:sz w:val="40"/>
          <w:szCs w:val="40"/>
          <w:u w:val="single"/>
        </w:rPr>
        <w:lastRenderedPageBreak/>
        <w:t xml:space="preserve">3 ans après la fusion ARRCO/AGIRC </w:t>
      </w:r>
      <w:r w:rsidR="005F5D1E" w:rsidRPr="005160CD">
        <w:rPr>
          <w:rFonts w:ascii="Comic Sans MS" w:hAnsi="Comic Sans MS"/>
          <w:color w:val="FF0000"/>
          <w:sz w:val="40"/>
          <w:szCs w:val="40"/>
          <w:u w:val="single"/>
        </w:rPr>
        <w:t xml:space="preserve">comme prévu le compte n’y est </w:t>
      </w:r>
      <w:r w:rsidR="007E50A3" w:rsidRPr="005160CD">
        <w:rPr>
          <w:rFonts w:ascii="Comic Sans MS" w:hAnsi="Comic Sans MS"/>
          <w:color w:val="FF0000"/>
          <w:sz w:val="40"/>
          <w:szCs w:val="40"/>
          <w:u w:val="single"/>
        </w:rPr>
        <w:t>PLUS</w:t>
      </w:r>
      <w:r w:rsidR="005F5D1E" w:rsidRPr="005160CD">
        <w:rPr>
          <w:rFonts w:ascii="Comic Sans MS" w:hAnsi="Comic Sans MS"/>
          <w:color w:val="FF0000"/>
          <w:sz w:val="40"/>
          <w:szCs w:val="40"/>
          <w:u w:val="single"/>
        </w:rPr>
        <w:t xml:space="preserve"> </w:t>
      </w:r>
      <w:r w:rsidRPr="005160CD">
        <w:rPr>
          <w:rFonts w:ascii="Comic Sans MS" w:hAnsi="Comic Sans MS"/>
          <w:color w:val="FF0000"/>
          <w:sz w:val="40"/>
          <w:szCs w:val="40"/>
          <w:u w:val="single"/>
        </w:rPr>
        <w:t xml:space="preserve"> </w:t>
      </w:r>
    </w:p>
    <w:p w14:paraId="46F55239" w14:textId="49EC787D" w:rsidR="005F5D1E" w:rsidRPr="005160CD" w:rsidRDefault="006323F1" w:rsidP="006A3A88">
      <w:pPr>
        <w:spacing w:before="120" w:after="120" w:line="240" w:lineRule="auto"/>
        <w:jc w:val="center"/>
        <w:rPr>
          <w:rFonts w:ascii="Comic Sans MS" w:hAnsi="Comic Sans MS"/>
          <w:color w:val="000000" w:themeColor="text1"/>
          <w:sz w:val="28"/>
          <w:szCs w:val="28"/>
        </w:rPr>
      </w:pPr>
      <w:r w:rsidRPr="00C25CA5">
        <w:rPr>
          <w:rFonts w:ascii="Comic Sans MS" w:hAnsi="Comic Sans MS"/>
          <w:b/>
          <w:bCs/>
          <w:color w:val="FF0000"/>
          <w:sz w:val="28"/>
          <w:szCs w:val="28"/>
        </w:rPr>
        <w:t>Suppression de la GMP</w:t>
      </w:r>
      <w:r w:rsidR="00C25CA5">
        <w:rPr>
          <w:rFonts w:ascii="Comic Sans MS" w:hAnsi="Comic Sans MS"/>
          <w:b/>
          <w:bCs/>
          <w:color w:val="FF0000"/>
          <w:sz w:val="28"/>
          <w:szCs w:val="28"/>
        </w:rPr>
        <w:t> </w:t>
      </w:r>
      <w:r w:rsidR="00C25CA5">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C'est en 2019 que les régimes ARRCO (tous salariés) et AGIRC (chez PSA à parti</w:t>
      </w:r>
      <w:r w:rsidR="00E14B09">
        <w:rPr>
          <w:rFonts w:ascii="Comic Sans MS" w:hAnsi="Comic Sans MS"/>
          <w:color w:val="000000" w:themeColor="text1"/>
          <w:sz w:val="28"/>
          <w:szCs w:val="28"/>
        </w:rPr>
        <w:t>r</w:t>
      </w:r>
      <w:r w:rsidRPr="005160CD">
        <w:rPr>
          <w:rFonts w:ascii="Comic Sans MS" w:hAnsi="Comic Sans MS"/>
          <w:color w:val="000000" w:themeColor="text1"/>
          <w:sz w:val="28"/>
          <w:szCs w:val="28"/>
        </w:rPr>
        <w:t xml:space="preserve"> de P3</w:t>
      </w:r>
      <w:r w:rsidR="00C1647E">
        <w:rPr>
          <w:rFonts w:ascii="Comic Sans MS" w:hAnsi="Comic Sans MS"/>
          <w:color w:val="000000" w:themeColor="text1"/>
          <w:sz w:val="28"/>
          <w:szCs w:val="28"/>
        </w:rPr>
        <w:t>HQ</w:t>
      </w:r>
      <w:r w:rsidRPr="005160CD">
        <w:rPr>
          <w:rFonts w:ascii="Comic Sans MS" w:hAnsi="Comic Sans MS"/>
          <w:color w:val="000000" w:themeColor="text1"/>
          <w:sz w:val="28"/>
          <w:szCs w:val="28"/>
        </w:rPr>
        <w:t>) ont fusionné. A cette occasion</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le MEDEF et la CFDT ont fait disparaitre la "garantie minimale de points" (GMP). </w:t>
      </w:r>
      <w:r w:rsidRPr="005160CD">
        <w:rPr>
          <w:rFonts w:ascii="Comic Sans MS" w:hAnsi="Comic Sans MS"/>
          <w:color w:val="000000" w:themeColor="text1"/>
          <w:sz w:val="28"/>
          <w:szCs w:val="28"/>
        </w:rPr>
        <w:br/>
        <w:t xml:space="preserve">A l'origine, l'AGIRC est un système "cadre" auquel on </w:t>
      </w:r>
      <w:proofErr w:type="spellStart"/>
      <w:r w:rsidRPr="005160CD">
        <w:rPr>
          <w:rFonts w:ascii="Comic Sans MS" w:hAnsi="Comic Sans MS"/>
          <w:color w:val="000000" w:themeColor="text1"/>
          <w:sz w:val="28"/>
          <w:szCs w:val="28"/>
        </w:rPr>
        <w:t>c</w:t>
      </w:r>
      <w:r w:rsidR="00E14B09">
        <w:rPr>
          <w:rFonts w:ascii="Comic Sans MS" w:hAnsi="Comic Sans MS"/>
          <w:color w:val="000000" w:themeColor="text1"/>
          <w:sz w:val="28"/>
          <w:szCs w:val="28"/>
        </w:rPr>
        <w:t>ô</w:t>
      </w:r>
      <w:r w:rsidRPr="005160CD">
        <w:rPr>
          <w:rFonts w:ascii="Comic Sans MS" w:hAnsi="Comic Sans MS"/>
          <w:color w:val="000000" w:themeColor="text1"/>
          <w:sz w:val="28"/>
          <w:szCs w:val="28"/>
        </w:rPr>
        <w:t>tise</w:t>
      </w:r>
      <w:proofErr w:type="spellEnd"/>
      <w:r w:rsidRPr="005160CD">
        <w:rPr>
          <w:rFonts w:ascii="Comic Sans MS" w:hAnsi="Comic Sans MS"/>
          <w:color w:val="000000" w:themeColor="text1"/>
          <w:sz w:val="28"/>
          <w:szCs w:val="28"/>
        </w:rPr>
        <w:t xml:space="preserve"> sur la tranche de salaire qui dépasse le plafond de la sécurité sociale</w:t>
      </w:r>
      <w:r w:rsidR="005F5D1E" w:rsidRPr="005160CD">
        <w:rPr>
          <w:rFonts w:ascii="Comic Sans MS" w:hAnsi="Comic Sans MS"/>
          <w:color w:val="000000" w:themeColor="text1"/>
          <w:sz w:val="28"/>
          <w:szCs w:val="28"/>
        </w:rPr>
        <w:t> (3 428 € en valeur mensuelle)</w:t>
      </w:r>
      <w:r w:rsidRPr="005160CD">
        <w:rPr>
          <w:rFonts w:ascii="Comic Sans MS" w:hAnsi="Comic Sans MS"/>
          <w:color w:val="000000" w:themeColor="text1"/>
          <w:sz w:val="28"/>
          <w:szCs w:val="28"/>
        </w:rPr>
        <w:t>. Puis</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on avait réussi à faire rentrer dans l'AGIRC des techniciens et ouvriers pro (chez Peugeot à partir du P3). Et comme ces salariés avaient des rémunérations inférieures au plafond de la Sécu, ils avaient une cotisation spécifique GMP qui leur donnaient droit à des points. En 2018, la cotisation GMP étaient de 72,71 € (dont 45,11 € à la charge de l'employeur et 27,60 € à la charge du salarié).</w:t>
      </w:r>
      <w:r w:rsidRPr="005160CD">
        <w:rPr>
          <w:rFonts w:ascii="Comic Sans MS" w:hAnsi="Comic Sans MS"/>
          <w:color w:val="000000" w:themeColor="text1"/>
          <w:sz w:val="28"/>
          <w:szCs w:val="28"/>
        </w:rPr>
        <w:br/>
        <w:t>En supprimant cette cotisation au 1/1/2019, le patron gagne 45,11 € par mois et par salarié. Le salarié a l'impression de gagner 27,60 €</w:t>
      </w:r>
      <w:r w:rsidR="00C25CA5">
        <w:rPr>
          <w:rFonts w:ascii="Comic Sans MS" w:hAnsi="Comic Sans MS"/>
          <w:color w:val="000000" w:themeColor="text1"/>
          <w:sz w:val="28"/>
          <w:szCs w:val="28"/>
        </w:rPr>
        <w:t xml:space="preserve"> sur </w:t>
      </w:r>
      <w:r w:rsidR="00E14B09">
        <w:rPr>
          <w:rFonts w:ascii="Comic Sans MS" w:hAnsi="Comic Sans MS"/>
          <w:color w:val="000000" w:themeColor="text1"/>
          <w:sz w:val="28"/>
          <w:szCs w:val="28"/>
        </w:rPr>
        <w:t>s</w:t>
      </w:r>
      <w:r w:rsidR="00C25CA5">
        <w:rPr>
          <w:rFonts w:ascii="Comic Sans MS" w:hAnsi="Comic Sans MS"/>
          <w:color w:val="000000" w:themeColor="text1"/>
          <w:sz w:val="28"/>
          <w:szCs w:val="28"/>
        </w:rPr>
        <w:t>a paie</w:t>
      </w:r>
      <w:r w:rsidRPr="005160CD">
        <w:rPr>
          <w:rFonts w:ascii="Comic Sans MS" w:hAnsi="Comic Sans MS"/>
          <w:color w:val="000000" w:themeColor="text1"/>
          <w:sz w:val="28"/>
          <w:szCs w:val="28"/>
        </w:rPr>
        <w:t xml:space="preserve"> mais perd une bonne partie de son droit à retraite complémentaire.</w:t>
      </w:r>
    </w:p>
    <w:p w14:paraId="1E180B58" w14:textId="601B9912" w:rsidR="007E50A3" w:rsidRPr="005160CD" w:rsidRDefault="007E50A3" w:rsidP="006A3A88">
      <w:pPr>
        <w:spacing w:before="120" w:after="120" w:line="240" w:lineRule="auto"/>
        <w:jc w:val="center"/>
        <w:rPr>
          <w:rFonts w:ascii="Comic Sans MS" w:hAnsi="Comic Sans MS"/>
          <w:color w:val="000000" w:themeColor="text1"/>
          <w:sz w:val="28"/>
          <w:szCs w:val="28"/>
        </w:rPr>
      </w:pPr>
      <w:r w:rsidRPr="005160CD">
        <w:rPr>
          <w:rFonts w:ascii="Comic Sans MS" w:hAnsi="Comic Sans MS"/>
          <w:color w:val="000000" w:themeColor="text1"/>
          <w:sz w:val="28"/>
          <w:szCs w:val="28"/>
        </w:rPr>
        <w:t>L</w:t>
      </w:r>
      <w:r w:rsidR="005F5D1E" w:rsidRPr="005160CD">
        <w:rPr>
          <w:rFonts w:ascii="Comic Sans MS" w:hAnsi="Comic Sans MS"/>
          <w:color w:val="000000" w:themeColor="text1"/>
          <w:sz w:val="28"/>
          <w:szCs w:val="28"/>
        </w:rPr>
        <w:t xml:space="preserve">es salariés préparant des dossiers DAEC peuvent déjà constater une perte de 50 points sur leur relevé </w:t>
      </w:r>
      <w:r w:rsidRPr="005160CD">
        <w:rPr>
          <w:rFonts w:ascii="Comic Sans MS" w:hAnsi="Comic Sans MS"/>
          <w:color w:val="000000" w:themeColor="text1"/>
          <w:sz w:val="28"/>
          <w:szCs w:val="28"/>
        </w:rPr>
        <w:t>depuis 2019. Pour eux</w:t>
      </w:r>
      <w:r w:rsidR="00E14B09">
        <w:rPr>
          <w:rFonts w:ascii="Comic Sans MS" w:hAnsi="Comic Sans MS"/>
          <w:color w:val="000000" w:themeColor="text1"/>
          <w:sz w:val="28"/>
          <w:szCs w:val="28"/>
        </w:rPr>
        <w:t>,</w:t>
      </w:r>
      <w:r w:rsidRPr="005160CD">
        <w:rPr>
          <w:rFonts w:ascii="Comic Sans MS" w:hAnsi="Comic Sans MS"/>
          <w:color w:val="000000" w:themeColor="text1"/>
          <w:sz w:val="28"/>
          <w:szCs w:val="28"/>
        </w:rPr>
        <w:t xml:space="preserve"> certes une petite baise de retraite complémentaire mais pour une majorité ce sera une perte d’un tiers de leur complémentaire.</w:t>
      </w:r>
    </w:p>
    <w:p w14:paraId="1879713F" w14:textId="1DCC2BDF" w:rsidR="007E50A3" w:rsidRPr="005160CD" w:rsidRDefault="007E50A3" w:rsidP="006A3A88">
      <w:pPr>
        <w:spacing w:before="120" w:after="120" w:line="240" w:lineRule="auto"/>
        <w:jc w:val="center"/>
        <w:rPr>
          <w:rFonts w:ascii="Comic Sans MS" w:hAnsi="Comic Sans MS"/>
          <w:color w:val="000000" w:themeColor="text1"/>
          <w:sz w:val="28"/>
          <w:szCs w:val="28"/>
        </w:rPr>
      </w:pPr>
      <w:r w:rsidRPr="005160CD">
        <w:rPr>
          <w:rFonts w:ascii="Comic Sans MS" w:hAnsi="Comic Sans MS"/>
          <w:color w:val="000000" w:themeColor="text1"/>
          <w:sz w:val="28"/>
          <w:szCs w:val="28"/>
        </w:rPr>
        <w:t>Le grignotage méthodique de nos conquis e</w:t>
      </w:r>
      <w:r w:rsidR="00E14B09">
        <w:rPr>
          <w:rFonts w:ascii="Comic Sans MS" w:hAnsi="Comic Sans MS"/>
          <w:color w:val="000000" w:themeColor="text1"/>
          <w:sz w:val="28"/>
          <w:szCs w:val="28"/>
        </w:rPr>
        <w:t>s</w:t>
      </w:r>
      <w:r w:rsidRPr="005160CD">
        <w:rPr>
          <w:rFonts w:ascii="Comic Sans MS" w:hAnsi="Comic Sans MS"/>
          <w:color w:val="000000" w:themeColor="text1"/>
          <w:sz w:val="28"/>
          <w:szCs w:val="28"/>
        </w:rPr>
        <w:t>t l’objectif du MEDEF avec la complicité de ces partenaires sociaux.</w:t>
      </w:r>
    </w:p>
    <w:p w14:paraId="0A979480" w14:textId="38841A1C" w:rsidR="007E50A3" w:rsidRPr="005160CD" w:rsidRDefault="007E50A3" w:rsidP="006A3A88">
      <w:pPr>
        <w:spacing w:before="120" w:after="120" w:line="240" w:lineRule="auto"/>
        <w:jc w:val="center"/>
        <w:rPr>
          <w:rFonts w:ascii="Comic Sans MS" w:hAnsi="Comic Sans MS"/>
          <w:color w:val="000000" w:themeColor="text1"/>
          <w:sz w:val="28"/>
          <w:szCs w:val="28"/>
        </w:rPr>
      </w:pPr>
      <w:r w:rsidRPr="005160CD">
        <w:rPr>
          <w:rFonts w:ascii="Comic Sans MS" w:hAnsi="Comic Sans MS"/>
          <w:color w:val="000000" w:themeColor="text1"/>
          <w:sz w:val="28"/>
          <w:szCs w:val="28"/>
        </w:rPr>
        <w:t>La CGT avait dénoncé cette fusion faite au détriment de l’intérêt des futurs retraités</w:t>
      </w:r>
      <w:r w:rsidR="000260BE" w:rsidRPr="005160CD">
        <w:rPr>
          <w:rFonts w:ascii="Comic Sans MS" w:hAnsi="Comic Sans MS"/>
          <w:color w:val="000000" w:themeColor="text1"/>
          <w:sz w:val="28"/>
          <w:szCs w:val="28"/>
        </w:rPr>
        <w:t xml:space="preserve">, </w:t>
      </w:r>
      <w:r w:rsidRPr="005160CD">
        <w:rPr>
          <w:rFonts w:ascii="Comic Sans MS" w:hAnsi="Comic Sans MS"/>
          <w:color w:val="000000" w:themeColor="text1"/>
          <w:sz w:val="28"/>
          <w:szCs w:val="28"/>
        </w:rPr>
        <w:t>elle avait raison !</w:t>
      </w:r>
    </w:p>
    <w:p w14:paraId="41E36232" w14:textId="4CD1AFA2" w:rsidR="00A44591" w:rsidRDefault="007E50A3" w:rsidP="009C314E">
      <w:pPr>
        <w:jc w:val="center"/>
        <w:rPr>
          <w:rFonts w:ascii="Comic Sans MS" w:hAnsi="Comic Sans MS"/>
          <w:color w:val="FF0000"/>
          <w:sz w:val="32"/>
          <w:szCs w:val="32"/>
        </w:rPr>
      </w:pPr>
      <w:r w:rsidRPr="009C314E">
        <w:rPr>
          <w:rFonts w:ascii="Comic Sans MS" w:hAnsi="Comic Sans MS"/>
          <w:color w:val="FF0000"/>
          <w:sz w:val="28"/>
          <w:szCs w:val="28"/>
        </w:rPr>
        <w:t>La retraite se pense et se défend quand on est en activité</w:t>
      </w:r>
      <w:r w:rsidR="00E14B09">
        <w:rPr>
          <w:rFonts w:ascii="Comic Sans MS" w:hAnsi="Comic Sans MS"/>
          <w:color w:val="FF0000"/>
          <w:sz w:val="28"/>
          <w:szCs w:val="28"/>
        </w:rPr>
        <w:t>.</w:t>
      </w:r>
      <w:r w:rsidRPr="009C314E">
        <w:rPr>
          <w:rFonts w:ascii="Comic Sans MS" w:hAnsi="Comic Sans MS"/>
          <w:color w:val="FF0000"/>
          <w:sz w:val="28"/>
          <w:szCs w:val="28"/>
        </w:rPr>
        <w:t xml:space="preserve"> </w:t>
      </w:r>
      <w:r w:rsidR="00E14B09">
        <w:rPr>
          <w:rFonts w:ascii="Comic Sans MS" w:hAnsi="Comic Sans MS"/>
          <w:color w:val="FF0000"/>
          <w:sz w:val="28"/>
          <w:szCs w:val="28"/>
        </w:rPr>
        <w:t>U</w:t>
      </w:r>
      <w:r w:rsidRPr="009C314E">
        <w:rPr>
          <w:rFonts w:ascii="Comic Sans MS" w:hAnsi="Comic Sans MS"/>
          <w:color w:val="FF0000"/>
          <w:sz w:val="28"/>
          <w:szCs w:val="28"/>
        </w:rPr>
        <w:t>ne fois en retraite</w:t>
      </w:r>
      <w:r w:rsidR="00E14B09">
        <w:rPr>
          <w:rFonts w:ascii="Comic Sans MS" w:hAnsi="Comic Sans MS"/>
          <w:color w:val="FF0000"/>
          <w:sz w:val="28"/>
          <w:szCs w:val="28"/>
        </w:rPr>
        <w:t xml:space="preserve"> : </w:t>
      </w:r>
      <w:r w:rsidRPr="009C314E">
        <w:rPr>
          <w:rFonts w:ascii="Comic Sans MS" w:hAnsi="Comic Sans MS"/>
          <w:color w:val="FF0000"/>
          <w:sz w:val="28"/>
          <w:szCs w:val="28"/>
        </w:rPr>
        <w:t xml:space="preserve">c’est trop tard ! </w:t>
      </w:r>
      <w:r w:rsidR="006323F1" w:rsidRPr="005160CD">
        <w:rPr>
          <w:color w:val="000000" w:themeColor="text1"/>
          <w:sz w:val="28"/>
          <w:szCs w:val="28"/>
        </w:rPr>
        <w:br/>
      </w:r>
      <w:r w:rsidR="00B6676C">
        <w:rPr>
          <w:noProof/>
        </w:rPr>
        <w:drawing>
          <wp:inline distT="0" distB="0" distL="0" distR="0" wp14:anchorId="69C3B5CC" wp14:editId="0F9E8E06">
            <wp:extent cx="3927626" cy="2142698"/>
            <wp:effectExtent l="0" t="0" r="0" b="0"/>
            <wp:docPr id="3"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284" cy="2156150"/>
                    </a:xfrm>
                    <a:prstGeom prst="rect">
                      <a:avLst/>
                    </a:prstGeom>
                    <a:noFill/>
                    <a:ln>
                      <a:noFill/>
                    </a:ln>
                  </pic:spPr>
                </pic:pic>
              </a:graphicData>
            </a:graphic>
          </wp:inline>
        </w:drawing>
      </w:r>
    </w:p>
    <w:p w14:paraId="278E1D6B" w14:textId="72638AD2" w:rsidR="00586D24" w:rsidRPr="00A44591" w:rsidRDefault="00586D24" w:rsidP="00586D24">
      <w:pPr>
        <w:jc w:val="center"/>
        <w:rPr>
          <w:rFonts w:ascii="Comic Sans MS" w:hAnsi="Comic Sans MS"/>
          <w:color w:val="FF0000"/>
          <w:sz w:val="40"/>
          <w:szCs w:val="40"/>
          <w:u w:val="single"/>
        </w:rPr>
      </w:pPr>
      <w:r w:rsidRPr="00A44591">
        <w:rPr>
          <w:rFonts w:ascii="Comic Sans MS" w:hAnsi="Comic Sans MS"/>
          <w:color w:val="FF0000"/>
          <w:sz w:val="40"/>
          <w:szCs w:val="40"/>
          <w:u w:val="single"/>
        </w:rPr>
        <w:lastRenderedPageBreak/>
        <w:t>Com en anglais</w:t>
      </w:r>
    </w:p>
    <w:p w14:paraId="120B51A3" w14:textId="6663297D" w:rsidR="00586D24" w:rsidRPr="00B6676C" w:rsidRDefault="00586D24" w:rsidP="00586D24">
      <w:pPr>
        <w:rPr>
          <w:rFonts w:ascii="Comic Sans MS" w:hAnsi="Comic Sans MS"/>
          <w:color w:val="1F497D"/>
          <w:sz w:val="32"/>
          <w:szCs w:val="32"/>
        </w:rPr>
      </w:pPr>
      <w:r w:rsidRPr="00586D24">
        <w:rPr>
          <w:rFonts w:ascii="Comic Sans MS" w:hAnsi="Comic Sans MS"/>
          <w:sz w:val="32"/>
          <w:szCs w:val="32"/>
        </w:rPr>
        <w:t xml:space="preserve">Depuis la naissance de </w:t>
      </w:r>
      <w:proofErr w:type="spellStart"/>
      <w:r w:rsidRPr="00586D24">
        <w:rPr>
          <w:rFonts w:ascii="Comic Sans MS" w:hAnsi="Comic Sans MS"/>
          <w:sz w:val="32"/>
          <w:szCs w:val="32"/>
        </w:rPr>
        <w:t>Stellantis</w:t>
      </w:r>
      <w:proofErr w:type="spellEnd"/>
      <w:r w:rsidR="00E14B09">
        <w:rPr>
          <w:rFonts w:ascii="Comic Sans MS" w:hAnsi="Comic Sans MS"/>
          <w:sz w:val="32"/>
          <w:szCs w:val="32"/>
        </w:rPr>
        <w:t>,</w:t>
      </w:r>
      <w:r w:rsidRPr="00586D24">
        <w:rPr>
          <w:rFonts w:ascii="Comic Sans MS" w:hAnsi="Comic Sans MS"/>
          <w:sz w:val="32"/>
          <w:szCs w:val="32"/>
        </w:rPr>
        <w:t xml:space="preserve"> de plus en plus de communication</w:t>
      </w:r>
      <w:r w:rsidR="00E14B09">
        <w:rPr>
          <w:rFonts w:ascii="Comic Sans MS" w:hAnsi="Comic Sans MS"/>
          <w:sz w:val="32"/>
          <w:szCs w:val="32"/>
        </w:rPr>
        <w:t>s</w:t>
      </w:r>
      <w:r w:rsidRPr="00586D24">
        <w:rPr>
          <w:rFonts w:ascii="Comic Sans MS" w:hAnsi="Comic Sans MS"/>
          <w:sz w:val="32"/>
          <w:szCs w:val="32"/>
        </w:rPr>
        <w:t xml:space="preserve"> via la bo</w:t>
      </w:r>
      <w:r w:rsidR="00E14B09">
        <w:rPr>
          <w:rFonts w:ascii="Comic Sans MS" w:hAnsi="Comic Sans MS"/>
          <w:sz w:val="32"/>
          <w:szCs w:val="32"/>
        </w:rPr>
        <w:t>î</w:t>
      </w:r>
      <w:r w:rsidRPr="00586D24">
        <w:rPr>
          <w:rFonts w:ascii="Comic Sans MS" w:hAnsi="Comic Sans MS"/>
          <w:sz w:val="32"/>
          <w:szCs w:val="32"/>
        </w:rPr>
        <w:t>te mail sont écrite</w:t>
      </w:r>
      <w:r w:rsidR="00E14B09">
        <w:rPr>
          <w:rFonts w:ascii="Comic Sans MS" w:hAnsi="Comic Sans MS"/>
          <w:sz w:val="32"/>
          <w:szCs w:val="32"/>
        </w:rPr>
        <w:t>s</w:t>
      </w:r>
      <w:r w:rsidRPr="00586D24">
        <w:rPr>
          <w:rFonts w:ascii="Comic Sans MS" w:hAnsi="Comic Sans MS"/>
          <w:sz w:val="32"/>
          <w:szCs w:val="32"/>
        </w:rPr>
        <w:t xml:space="preserve"> en anglais. Nous rappelons que la loi </w:t>
      </w:r>
      <w:r w:rsidR="0056182B" w:rsidRPr="00586D24">
        <w:rPr>
          <w:rFonts w:ascii="Comic Sans MS" w:hAnsi="Comic Sans MS"/>
          <w:sz w:val="32"/>
          <w:szCs w:val="32"/>
        </w:rPr>
        <w:t xml:space="preserve">TOUBON </w:t>
      </w:r>
      <w:r w:rsidR="0056182B">
        <w:rPr>
          <w:rFonts w:ascii="Comic Sans MS" w:hAnsi="Comic Sans MS"/>
          <w:sz w:val="32"/>
          <w:szCs w:val="32"/>
        </w:rPr>
        <w:t xml:space="preserve">et d’autre article du Code du Travail </w:t>
      </w:r>
      <w:r w:rsidRPr="00586D24">
        <w:rPr>
          <w:rFonts w:ascii="Comic Sans MS" w:hAnsi="Comic Sans MS"/>
          <w:sz w:val="32"/>
          <w:szCs w:val="32"/>
        </w:rPr>
        <w:t>encadre très clairement ces dérives</w:t>
      </w:r>
      <w:r w:rsidRPr="00B6676C">
        <w:rPr>
          <w:rFonts w:ascii="Comic Sans MS" w:hAnsi="Comic Sans MS"/>
          <w:sz w:val="32"/>
          <w:szCs w:val="32"/>
        </w:rPr>
        <w:t xml:space="preserve">. </w:t>
      </w:r>
    </w:p>
    <w:p w14:paraId="2F13B8BC" w14:textId="77777777" w:rsidR="0056182B" w:rsidRPr="00B6676C" w:rsidRDefault="0056182B" w:rsidP="00B6676C">
      <w:pPr>
        <w:pStyle w:val="Paragraphedeliste"/>
        <w:numPr>
          <w:ilvl w:val="0"/>
          <w:numId w:val="23"/>
        </w:numPr>
        <w:spacing w:after="120" w:line="252" w:lineRule="auto"/>
        <w:ind w:left="1134" w:hanging="357"/>
        <w:jc w:val="center"/>
        <w:rPr>
          <w:sz w:val="32"/>
          <w:szCs w:val="32"/>
        </w:rPr>
      </w:pPr>
      <w:r w:rsidRPr="00B6676C">
        <w:rPr>
          <w:rFonts w:ascii="Times New Roman" w:hAnsi="Times New Roman" w:cs="Times New Roman"/>
          <w:b/>
          <w:bCs/>
          <w:color w:val="000000"/>
          <w:sz w:val="32"/>
          <w:szCs w:val="32"/>
          <w:lang w:eastAsia="fr-FR"/>
        </w:rPr>
        <w:t>Emploi de la langue française dans l’entreprise</w:t>
      </w:r>
    </w:p>
    <w:p w14:paraId="6A819361" w14:textId="07FFE4FB" w:rsidR="00C30CA6" w:rsidRPr="00C30CA6" w:rsidRDefault="0056182B" w:rsidP="00C30CA6">
      <w:pPr>
        <w:pStyle w:val="Paragraphedeliste"/>
        <w:shd w:val="clear" w:color="auto" w:fill="F2F2F2"/>
        <w:spacing w:after="120"/>
        <w:ind w:left="0" w:right="-166"/>
        <w:jc w:val="center"/>
        <w:rPr>
          <w:rFonts w:ascii="Times New Roman" w:hAnsi="Times New Roman" w:cs="Times New Roman"/>
          <w:b/>
          <w:bCs/>
          <w:color w:val="262626"/>
          <w:sz w:val="32"/>
          <w:szCs w:val="32"/>
          <w:shd w:val="clear" w:color="auto" w:fill="FFFFFF"/>
        </w:rPr>
      </w:pPr>
      <w:r w:rsidRPr="00B6676C">
        <w:rPr>
          <w:rFonts w:ascii="Times New Roman" w:hAnsi="Times New Roman" w:cs="Times New Roman"/>
          <w:b/>
          <w:bCs/>
          <w:color w:val="262626"/>
          <w:sz w:val="32"/>
          <w:szCs w:val="32"/>
          <w:shd w:val="clear" w:color="auto" w:fill="FFFFFF"/>
        </w:rPr>
        <w:t>Déclaration des élus CGT au CSE ordinaire du 28 septembre 2021 sur l’emploi de la langue française au sein de l’établissement PSA Site de Sochaux</w:t>
      </w:r>
    </w:p>
    <w:p w14:paraId="5D9B119A" w14:textId="77777777" w:rsidR="0056182B" w:rsidRPr="0056182B" w:rsidRDefault="0056182B" w:rsidP="0056182B">
      <w:pPr>
        <w:pStyle w:val="Paragraphedeliste"/>
        <w:spacing w:after="120"/>
        <w:ind w:left="425"/>
        <w:jc w:val="both"/>
        <w:rPr>
          <w:sz w:val="32"/>
          <w:szCs w:val="32"/>
        </w:rPr>
      </w:pPr>
      <w:r w:rsidRPr="00B6676C">
        <w:rPr>
          <w:rFonts w:ascii="Times New Roman" w:hAnsi="Times New Roman" w:cs="Times New Roman"/>
          <w:color w:val="262626"/>
          <w:sz w:val="32"/>
          <w:szCs w:val="32"/>
          <w:shd w:val="clear" w:color="auto" w:fill="FFFFFF"/>
        </w:rPr>
        <w:t>Des salariés reçoivent de manière systématique des consignes rédigés en langue étrangère exclusivement, ce qui</w:t>
      </w:r>
      <w:r w:rsidRPr="0056182B">
        <w:rPr>
          <w:rFonts w:ascii="Times New Roman" w:hAnsi="Times New Roman" w:cs="Times New Roman"/>
          <w:color w:val="262626"/>
          <w:sz w:val="32"/>
          <w:szCs w:val="32"/>
          <w:shd w:val="clear" w:color="auto" w:fill="FFFFFF"/>
        </w:rPr>
        <w:t xml:space="preserve"> a pour conséquence, des absences aux formations, des objectifs non atteint et le risque de se faire sanctionner…mais aussi peu générer en cas de consignes de sécurité rédigées en langue étrangère des risques graves pour la santé et la sécurité des salariés.</w:t>
      </w:r>
    </w:p>
    <w:p w14:paraId="20FF1B50" w14:textId="77777777" w:rsidR="0056182B" w:rsidRPr="0056182B" w:rsidRDefault="0056182B" w:rsidP="0056182B">
      <w:pPr>
        <w:pStyle w:val="Paragraphedeliste"/>
        <w:spacing w:after="120"/>
        <w:ind w:left="425"/>
        <w:jc w:val="both"/>
        <w:rPr>
          <w:sz w:val="32"/>
          <w:szCs w:val="32"/>
        </w:rPr>
      </w:pPr>
      <w:r w:rsidRPr="0056182B">
        <w:rPr>
          <w:rFonts w:ascii="Times New Roman" w:hAnsi="Times New Roman" w:cs="Times New Roman"/>
          <w:b/>
          <w:bCs/>
          <w:color w:val="262626"/>
          <w:sz w:val="32"/>
          <w:szCs w:val="32"/>
          <w:shd w:val="clear" w:color="auto" w:fill="FFFFFF"/>
        </w:rPr>
        <w:t>Or,</w:t>
      </w:r>
    </w:p>
    <w:p w14:paraId="75C781C8" w14:textId="77777777" w:rsidR="0056182B" w:rsidRPr="0056182B" w:rsidRDefault="0056182B" w:rsidP="0056182B">
      <w:pPr>
        <w:pStyle w:val="Paragraphedeliste"/>
        <w:spacing w:after="120"/>
        <w:ind w:left="425"/>
        <w:jc w:val="both"/>
        <w:rPr>
          <w:sz w:val="32"/>
          <w:szCs w:val="32"/>
        </w:rPr>
      </w:pPr>
      <w:r w:rsidRPr="0056182B">
        <w:rPr>
          <w:rFonts w:ascii="Times New Roman" w:hAnsi="Times New Roman" w:cs="Times New Roman"/>
          <w:b/>
          <w:bCs/>
          <w:color w:val="262626"/>
          <w:sz w:val="32"/>
          <w:szCs w:val="32"/>
          <w:shd w:val="clear" w:color="auto" w:fill="FFFFFF"/>
        </w:rPr>
        <w:t>L'article L.1321-6 alinéa 2</w:t>
      </w:r>
      <w:r w:rsidRPr="0056182B">
        <w:rPr>
          <w:rFonts w:ascii="Times New Roman" w:hAnsi="Times New Roman" w:cs="Times New Roman"/>
          <w:color w:val="262626"/>
          <w:sz w:val="32"/>
          <w:szCs w:val="32"/>
          <w:shd w:val="clear" w:color="auto" w:fill="FFFFFF"/>
        </w:rPr>
        <w:t xml:space="preserve"> du Code du travail impose à l'employeur de rédiger en langue française tout document comportant des obligations pour le salarié ou des dispositions dont la connaissance est nécessaire pour l'exécution de son travail.</w:t>
      </w:r>
    </w:p>
    <w:p w14:paraId="01CADEEE" w14:textId="77777777" w:rsidR="0056182B" w:rsidRPr="0056182B" w:rsidRDefault="0056182B" w:rsidP="0056182B">
      <w:pPr>
        <w:pStyle w:val="Paragraphedeliste"/>
        <w:spacing w:after="120"/>
        <w:ind w:left="425"/>
        <w:jc w:val="both"/>
        <w:rPr>
          <w:sz w:val="32"/>
          <w:szCs w:val="32"/>
        </w:rPr>
      </w:pPr>
      <w:r w:rsidRPr="0056182B">
        <w:rPr>
          <w:rFonts w:ascii="Times New Roman" w:hAnsi="Times New Roman" w:cs="Times New Roman"/>
          <w:b/>
          <w:bCs/>
          <w:color w:val="262626"/>
          <w:sz w:val="32"/>
          <w:szCs w:val="32"/>
          <w:shd w:val="clear" w:color="auto" w:fill="FFFFFF"/>
        </w:rPr>
        <w:t>Et,</w:t>
      </w:r>
    </w:p>
    <w:p w14:paraId="5ED6FAF2" w14:textId="77777777" w:rsidR="0056182B" w:rsidRPr="0056182B" w:rsidRDefault="0056182B" w:rsidP="0056182B">
      <w:pPr>
        <w:pStyle w:val="Paragraphedeliste"/>
        <w:spacing w:after="0"/>
        <w:ind w:left="426"/>
        <w:jc w:val="both"/>
        <w:rPr>
          <w:sz w:val="32"/>
          <w:szCs w:val="32"/>
        </w:rPr>
      </w:pPr>
      <w:r w:rsidRPr="0056182B">
        <w:rPr>
          <w:rFonts w:ascii="Times New Roman" w:hAnsi="Times New Roman" w:cs="Times New Roman"/>
          <w:b/>
          <w:bCs/>
          <w:color w:val="000000"/>
          <w:sz w:val="32"/>
          <w:szCs w:val="32"/>
          <w:lang w:eastAsia="fr-FR"/>
        </w:rPr>
        <w:t>Le Décret n</w:t>
      </w:r>
      <w:r w:rsidRPr="0056182B">
        <w:rPr>
          <w:rFonts w:ascii="Times New Roman" w:hAnsi="Times New Roman" w:cs="Times New Roman"/>
          <w:b/>
          <w:bCs/>
          <w:color w:val="000000"/>
          <w:sz w:val="32"/>
          <w:szCs w:val="32"/>
          <w:vertAlign w:val="superscript"/>
          <w:lang w:eastAsia="fr-FR"/>
        </w:rPr>
        <w:t>o</w:t>
      </w:r>
      <w:r w:rsidRPr="0056182B">
        <w:rPr>
          <w:rFonts w:ascii="Times New Roman" w:hAnsi="Times New Roman" w:cs="Times New Roman"/>
          <w:b/>
          <w:bCs/>
          <w:color w:val="000000"/>
          <w:sz w:val="32"/>
          <w:szCs w:val="32"/>
          <w:lang w:eastAsia="fr-FR"/>
        </w:rPr>
        <w:t> 95-240 du 3 mars 1995, précise aussi que,</w:t>
      </w:r>
    </w:p>
    <w:p w14:paraId="7865EF61" w14:textId="77777777" w:rsidR="0056182B" w:rsidRPr="0056182B" w:rsidRDefault="0056182B" w:rsidP="0056182B">
      <w:pPr>
        <w:spacing w:before="120" w:after="120"/>
        <w:ind w:left="426"/>
        <w:jc w:val="both"/>
        <w:rPr>
          <w:sz w:val="32"/>
          <w:szCs w:val="32"/>
        </w:rPr>
      </w:pPr>
      <w:r w:rsidRPr="0056182B">
        <w:rPr>
          <w:rFonts w:ascii="Times New Roman" w:hAnsi="Times New Roman" w:cs="Times New Roman"/>
          <w:i/>
          <w:iCs/>
          <w:color w:val="000000"/>
          <w:sz w:val="32"/>
          <w:szCs w:val="32"/>
          <w:lang w:eastAsia="fr-FR"/>
        </w:rPr>
        <w:t>Pris pour l'application de la </w:t>
      </w:r>
      <w:r w:rsidRPr="0056182B">
        <w:rPr>
          <w:rFonts w:ascii="Times New Roman" w:hAnsi="Times New Roman" w:cs="Times New Roman"/>
          <w:b/>
          <w:bCs/>
          <w:color w:val="000000"/>
          <w:sz w:val="32"/>
          <w:szCs w:val="32"/>
          <w:lang w:eastAsia="fr-FR"/>
        </w:rPr>
        <w:t>&lt; loi &gt;</w:t>
      </w:r>
      <w:r w:rsidRPr="0056182B">
        <w:rPr>
          <w:rFonts w:ascii="Times New Roman" w:hAnsi="Times New Roman" w:cs="Times New Roman"/>
          <w:i/>
          <w:iCs/>
          <w:color w:val="000000"/>
          <w:sz w:val="32"/>
          <w:szCs w:val="32"/>
          <w:lang w:eastAsia="fr-FR"/>
        </w:rPr>
        <w:t> n</w:t>
      </w:r>
      <w:r w:rsidRPr="0056182B">
        <w:rPr>
          <w:rFonts w:ascii="Times New Roman" w:hAnsi="Times New Roman" w:cs="Times New Roman"/>
          <w:i/>
          <w:iCs/>
          <w:color w:val="000000"/>
          <w:sz w:val="32"/>
          <w:szCs w:val="32"/>
          <w:vertAlign w:val="superscript"/>
          <w:lang w:eastAsia="fr-FR"/>
        </w:rPr>
        <w:t>o</w:t>
      </w:r>
      <w:r w:rsidRPr="0056182B">
        <w:rPr>
          <w:rFonts w:ascii="Times New Roman" w:hAnsi="Times New Roman" w:cs="Times New Roman"/>
          <w:i/>
          <w:iCs/>
          <w:color w:val="000000"/>
          <w:sz w:val="32"/>
          <w:szCs w:val="32"/>
          <w:lang w:eastAsia="fr-FR"/>
        </w:rPr>
        <w:t> </w:t>
      </w:r>
      <w:r w:rsidRPr="0056182B">
        <w:rPr>
          <w:rFonts w:ascii="Times New Roman" w:hAnsi="Times New Roman" w:cs="Times New Roman"/>
          <w:b/>
          <w:bCs/>
          <w:color w:val="000000"/>
          <w:sz w:val="32"/>
          <w:szCs w:val="32"/>
          <w:lang w:eastAsia="fr-FR"/>
        </w:rPr>
        <w:t>&lt; 94 &gt;</w:t>
      </w:r>
      <w:r w:rsidRPr="0056182B">
        <w:rPr>
          <w:rFonts w:ascii="Times New Roman" w:hAnsi="Times New Roman" w:cs="Times New Roman"/>
          <w:i/>
          <w:iCs/>
          <w:color w:val="000000"/>
          <w:sz w:val="32"/>
          <w:szCs w:val="32"/>
          <w:lang w:eastAsia="fr-FR"/>
        </w:rPr>
        <w:t>-</w:t>
      </w:r>
      <w:r w:rsidRPr="0056182B">
        <w:rPr>
          <w:rFonts w:ascii="Times New Roman" w:hAnsi="Times New Roman" w:cs="Times New Roman"/>
          <w:b/>
          <w:bCs/>
          <w:color w:val="000000"/>
          <w:sz w:val="32"/>
          <w:szCs w:val="32"/>
          <w:lang w:eastAsia="fr-FR"/>
        </w:rPr>
        <w:t>&lt; 665 &gt;</w:t>
      </w:r>
      <w:r w:rsidRPr="0056182B">
        <w:rPr>
          <w:rFonts w:ascii="Times New Roman" w:hAnsi="Times New Roman" w:cs="Times New Roman"/>
          <w:i/>
          <w:iCs/>
          <w:color w:val="000000"/>
          <w:sz w:val="32"/>
          <w:szCs w:val="32"/>
          <w:lang w:eastAsia="fr-FR"/>
        </w:rPr>
        <w:t> du 4 août 1994 relative à l'emploi de la </w:t>
      </w:r>
      <w:r w:rsidRPr="0056182B">
        <w:rPr>
          <w:rFonts w:ascii="Times New Roman" w:hAnsi="Times New Roman" w:cs="Times New Roman"/>
          <w:b/>
          <w:bCs/>
          <w:color w:val="000000"/>
          <w:sz w:val="32"/>
          <w:szCs w:val="32"/>
          <w:lang w:eastAsia="fr-FR"/>
        </w:rPr>
        <w:t>&lt; langue &gt;</w:t>
      </w:r>
      <w:r w:rsidRPr="0056182B">
        <w:rPr>
          <w:rFonts w:ascii="Times New Roman" w:hAnsi="Times New Roman" w:cs="Times New Roman"/>
          <w:i/>
          <w:iCs/>
          <w:color w:val="000000"/>
          <w:sz w:val="32"/>
          <w:szCs w:val="32"/>
          <w:lang w:eastAsia="fr-FR"/>
        </w:rPr>
        <w:t> </w:t>
      </w:r>
      <w:r w:rsidRPr="0056182B">
        <w:rPr>
          <w:rFonts w:ascii="Times New Roman" w:hAnsi="Times New Roman" w:cs="Times New Roman"/>
          <w:b/>
          <w:bCs/>
          <w:color w:val="000000"/>
          <w:sz w:val="32"/>
          <w:szCs w:val="32"/>
          <w:lang w:eastAsia="fr-FR"/>
        </w:rPr>
        <w:t>&lt; française</w:t>
      </w:r>
      <w:r w:rsidRPr="0056182B">
        <w:rPr>
          <w:rFonts w:ascii="Times New Roman" w:hAnsi="Times New Roman" w:cs="Times New Roman"/>
          <w:i/>
          <w:iCs/>
          <w:color w:val="000000"/>
          <w:sz w:val="32"/>
          <w:szCs w:val="32"/>
          <w:lang w:eastAsia="fr-FR"/>
        </w:rPr>
        <w:t> (JO 5 mars), prévoit dans l’</w:t>
      </w:r>
      <w:r w:rsidRPr="0056182B">
        <w:rPr>
          <w:rFonts w:ascii="Times New Roman" w:hAnsi="Times New Roman" w:cs="Times New Roman"/>
          <w:b/>
          <w:bCs/>
          <w:color w:val="000000"/>
          <w:sz w:val="32"/>
          <w:szCs w:val="32"/>
          <w:lang w:eastAsia="fr-FR"/>
        </w:rPr>
        <w:t>Art. 3</w:t>
      </w:r>
      <w:r w:rsidRPr="0056182B">
        <w:rPr>
          <w:rFonts w:ascii="Times New Roman" w:hAnsi="Times New Roman" w:cs="Times New Roman"/>
          <w:color w:val="000000"/>
          <w:sz w:val="32"/>
          <w:szCs w:val="32"/>
          <w:lang w:eastAsia="fr-FR"/>
        </w:rPr>
        <w:t> Le fait de ne pas mettre à la disposition d'un salarié une version en langue française d'un document comportant des obligations à l'égard de ce salarié ou des dispositions dont la connaissance est nécessaire à celui-ci pour l'exécution de son travail est puni de la peine d’amende prévue pour les contraventions de la 4</w:t>
      </w:r>
      <w:r w:rsidRPr="0056182B">
        <w:rPr>
          <w:rFonts w:ascii="Times New Roman" w:hAnsi="Times New Roman" w:cs="Times New Roman"/>
          <w:color w:val="000000"/>
          <w:sz w:val="32"/>
          <w:szCs w:val="32"/>
          <w:vertAlign w:val="superscript"/>
          <w:lang w:eastAsia="fr-FR"/>
        </w:rPr>
        <w:t>e</w:t>
      </w:r>
      <w:r w:rsidRPr="0056182B">
        <w:rPr>
          <w:rFonts w:ascii="Times New Roman" w:hAnsi="Times New Roman" w:cs="Times New Roman"/>
          <w:color w:val="000000"/>
          <w:sz w:val="32"/>
          <w:szCs w:val="32"/>
          <w:lang w:eastAsia="fr-FR"/>
        </w:rPr>
        <w:t> classe.</w:t>
      </w:r>
    </w:p>
    <w:p w14:paraId="799D486E" w14:textId="77777777" w:rsidR="0056182B" w:rsidRPr="0056182B" w:rsidRDefault="0056182B" w:rsidP="0056182B">
      <w:pPr>
        <w:spacing w:before="120" w:after="120"/>
        <w:ind w:left="426"/>
        <w:jc w:val="center"/>
        <w:rPr>
          <w:sz w:val="32"/>
          <w:szCs w:val="32"/>
        </w:rPr>
      </w:pPr>
      <w:r w:rsidRPr="0056182B">
        <w:rPr>
          <w:rFonts w:ascii="Times New Roman" w:hAnsi="Times New Roman" w:cs="Times New Roman"/>
          <w:b/>
          <w:bCs/>
          <w:color w:val="FF0000"/>
          <w:sz w:val="32"/>
          <w:szCs w:val="32"/>
          <w:lang w:eastAsia="fr-FR"/>
        </w:rPr>
        <w:t>Les élus CGT au CSE sont déjà intervenus plusieurs fois en CSE ordinaire sur ce sujet, mais la direction ne respecte toujours pas la loi en vigueur, nous réitérons notre demande de vous mettre en conformité avec la loi immédiatement et ce dans tous les services et ateliers de l’établissement de Sochaux/</w:t>
      </w:r>
      <w:proofErr w:type="spellStart"/>
      <w:r w:rsidRPr="0056182B">
        <w:rPr>
          <w:rFonts w:ascii="Times New Roman" w:hAnsi="Times New Roman" w:cs="Times New Roman"/>
          <w:b/>
          <w:bCs/>
          <w:color w:val="FF0000"/>
          <w:sz w:val="32"/>
          <w:szCs w:val="32"/>
          <w:lang w:eastAsia="fr-FR"/>
        </w:rPr>
        <w:t>Belchamp</w:t>
      </w:r>
      <w:proofErr w:type="spellEnd"/>
      <w:r w:rsidRPr="0056182B">
        <w:rPr>
          <w:rFonts w:ascii="Times New Roman" w:hAnsi="Times New Roman" w:cs="Times New Roman"/>
          <w:b/>
          <w:bCs/>
          <w:color w:val="FF0000"/>
          <w:sz w:val="32"/>
          <w:szCs w:val="32"/>
          <w:lang w:eastAsia="fr-FR"/>
        </w:rPr>
        <w:t>.</w:t>
      </w:r>
    </w:p>
    <w:sectPr w:rsidR="0056182B" w:rsidRPr="0056182B" w:rsidSect="00EB520A">
      <w:type w:val="continuous"/>
      <w:pgSz w:w="11906" w:h="16838"/>
      <w:pgMar w:top="851"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14D5" w14:textId="77777777" w:rsidR="000672E4" w:rsidRDefault="000672E4" w:rsidP="00003ED3">
      <w:pPr>
        <w:spacing w:after="0" w:line="240" w:lineRule="auto"/>
      </w:pPr>
      <w:r>
        <w:separator/>
      </w:r>
    </w:p>
  </w:endnote>
  <w:endnote w:type="continuationSeparator" w:id="0">
    <w:p w14:paraId="3F4CDFA8" w14:textId="77777777" w:rsidR="000672E4" w:rsidRDefault="000672E4"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C09" w14:textId="77777777" w:rsidR="001A3A18" w:rsidRDefault="001A3A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0FB4" w14:textId="77777777" w:rsidR="004362B9" w:rsidRDefault="004362B9"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4362B9" w:rsidRPr="00003ED3" w:rsidRDefault="004362B9"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6A9" w14:textId="77777777" w:rsidR="001A3A18" w:rsidRDefault="001A3A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58CA" w14:textId="77777777" w:rsidR="000672E4" w:rsidRDefault="000672E4" w:rsidP="00003ED3">
      <w:pPr>
        <w:spacing w:after="0" w:line="240" w:lineRule="auto"/>
      </w:pPr>
      <w:r>
        <w:separator/>
      </w:r>
    </w:p>
  </w:footnote>
  <w:footnote w:type="continuationSeparator" w:id="0">
    <w:p w14:paraId="6B602D8C" w14:textId="77777777" w:rsidR="000672E4" w:rsidRDefault="000672E4"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1C65" w14:textId="1FB49543" w:rsidR="004362B9" w:rsidRDefault="000672E4">
    <w:pPr>
      <w:pStyle w:val="En-tte"/>
    </w:pPr>
    <w:r>
      <w:rPr>
        <w:noProof/>
      </w:rPr>
      <w:pict w14:anchorId="6DCEE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5" o:spid="_x0000_s2053" type="#_x0000_t75" style="position:absolute;margin-left:0;margin-top:0;width:522.75pt;height:121.65pt;z-index:-251657216;mso-position-horizontal:center;mso-position-horizontal-relative:margin;mso-position-vertical:center;mso-position-vertical-relative:margin" o:allowincell="f">
          <v:imagedata r:id="rId1" o:title="IMG T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77AC" w14:textId="348EA65E" w:rsidR="004362B9" w:rsidRDefault="000672E4">
    <w:pPr>
      <w:pStyle w:val="En-tte"/>
    </w:pPr>
    <w:r>
      <w:rPr>
        <w:noProof/>
      </w:rPr>
      <w:pict w14:anchorId="5F912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6" o:spid="_x0000_s2054" type="#_x0000_t75" style="position:absolute;margin-left:0;margin-top:0;width:522.75pt;height:121.65pt;z-index:-251656192;mso-position-horizontal:center;mso-position-horizontal-relative:margin;mso-position-vertical:center;mso-position-vertical-relative:margin" o:allowincell="f">
          <v:imagedata r:id="rId1" o:title="IMG T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E962" w14:textId="7D67D484" w:rsidR="004362B9" w:rsidRDefault="000672E4">
    <w:pPr>
      <w:pStyle w:val="En-tte"/>
    </w:pPr>
    <w:r>
      <w:rPr>
        <w:noProof/>
      </w:rPr>
      <w:pict w14:anchorId="1350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4" o:spid="_x0000_s2052" type="#_x0000_t75" style="position:absolute;margin-left:0;margin-top:0;width:522.75pt;height:121.65pt;z-index:-251658240;mso-position-horizontal:center;mso-position-horizontal-relative:margin;mso-position-vertical:center;mso-position-vertical-relative:margin" o:allowincell="f">
          <v:imagedata r:id="rId1" o:title="IMG T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7"/>
    <w:multiLevelType w:val="hybridMultilevel"/>
    <w:tmpl w:val="CAC8D3F6"/>
    <w:lvl w:ilvl="0" w:tplc="E4C86790">
      <w:start w:val="1"/>
      <w:numFmt w:val="bullet"/>
      <w:lvlText w:val=""/>
      <w:lvlJc w:val="left"/>
      <w:pPr>
        <w:ind w:left="2270" w:hanging="360"/>
      </w:pPr>
      <w:rPr>
        <w:rFonts w:ascii="Symbol" w:hAnsi="Symbol" w:hint="default"/>
      </w:rPr>
    </w:lvl>
    <w:lvl w:ilvl="1" w:tplc="040C0003" w:tentative="1">
      <w:start w:val="1"/>
      <w:numFmt w:val="bullet"/>
      <w:lvlText w:val="o"/>
      <w:lvlJc w:val="left"/>
      <w:pPr>
        <w:ind w:left="2990" w:hanging="360"/>
      </w:pPr>
      <w:rPr>
        <w:rFonts w:ascii="Courier New" w:hAnsi="Courier New" w:cs="Courier New" w:hint="default"/>
      </w:rPr>
    </w:lvl>
    <w:lvl w:ilvl="2" w:tplc="040C0005" w:tentative="1">
      <w:start w:val="1"/>
      <w:numFmt w:val="bullet"/>
      <w:lvlText w:val=""/>
      <w:lvlJc w:val="left"/>
      <w:pPr>
        <w:ind w:left="3710" w:hanging="360"/>
      </w:pPr>
      <w:rPr>
        <w:rFonts w:ascii="Wingdings" w:hAnsi="Wingdings" w:cs="Wingdings" w:hint="default"/>
      </w:rPr>
    </w:lvl>
    <w:lvl w:ilvl="3" w:tplc="040C0001" w:tentative="1">
      <w:start w:val="1"/>
      <w:numFmt w:val="bullet"/>
      <w:lvlText w:val=""/>
      <w:lvlJc w:val="left"/>
      <w:pPr>
        <w:ind w:left="4430" w:hanging="360"/>
      </w:pPr>
      <w:rPr>
        <w:rFonts w:ascii="Symbol" w:hAnsi="Symbol" w:cs="Symbol" w:hint="default"/>
      </w:rPr>
    </w:lvl>
    <w:lvl w:ilvl="4" w:tplc="040C0003" w:tentative="1">
      <w:start w:val="1"/>
      <w:numFmt w:val="bullet"/>
      <w:lvlText w:val="o"/>
      <w:lvlJc w:val="left"/>
      <w:pPr>
        <w:ind w:left="5150" w:hanging="360"/>
      </w:pPr>
      <w:rPr>
        <w:rFonts w:ascii="Courier New" w:hAnsi="Courier New" w:cs="Courier New" w:hint="default"/>
      </w:rPr>
    </w:lvl>
    <w:lvl w:ilvl="5" w:tplc="040C0005" w:tentative="1">
      <w:start w:val="1"/>
      <w:numFmt w:val="bullet"/>
      <w:lvlText w:val=""/>
      <w:lvlJc w:val="left"/>
      <w:pPr>
        <w:ind w:left="5870" w:hanging="360"/>
      </w:pPr>
      <w:rPr>
        <w:rFonts w:ascii="Wingdings" w:hAnsi="Wingdings" w:cs="Wingdings" w:hint="default"/>
      </w:rPr>
    </w:lvl>
    <w:lvl w:ilvl="6" w:tplc="040C0001" w:tentative="1">
      <w:start w:val="1"/>
      <w:numFmt w:val="bullet"/>
      <w:lvlText w:val=""/>
      <w:lvlJc w:val="left"/>
      <w:pPr>
        <w:ind w:left="6590" w:hanging="360"/>
      </w:pPr>
      <w:rPr>
        <w:rFonts w:ascii="Symbol" w:hAnsi="Symbol" w:cs="Symbol" w:hint="default"/>
      </w:rPr>
    </w:lvl>
    <w:lvl w:ilvl="7" w:tplc="040C0003" w:tentative="1">
      <w:start w:val="1"/>
      <w:numFmt w:val="bullet"/>
      <w:lvlText w:val="o"/>
      <w:lvlJc w:val="left"/>
      <w:pPr>
        <w:ind w:left="7310" w:hanging="360"/>
      </w:pPr>
      <w:rPr>
        <w:rFonts w:ascii="Courier New" w:hAnsi="Courier New" w:cs="Courier New" w:hint="default"/>
      </w:rPr>
    </w:lvl>
    <w:lvl w:ilvl="8" w:tplc="040C0005" w:tentative="1">
      <w:start w:val="1"/>
      <w:numFmt w:val="bullet"/>
      <w:lvlText w:val=""/>
      <w:lvlJc w:val="left"/>
      <w:pPr>
        <w:ind w:left="8030" w:hanging="360"/>
      </w:pPr>
      <w:rPr>
        <w:rFonts w:ascii="Wingdings" w:hAnsi="Wingdings" w:cs="Wingdings" w:hint="default"/>
      </w:rPr>
    </w:lvl>
  </w:abstractNum>
  <w:abstractNum w:abstractNumId="1" w15:restartNumberingAfterBreak="0">
    <w:nsid w:val="027D2EA9"/>
    <w:multiLevelType w:val="hybridMultilevel"/>
    <w:tmpl w:val="AEEAC1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044394"/>
    <w:multiLevelType w:val="hybridMultilevel"/>
    <w:tmpl w:val="857A0BAE"/>
    <w:lvl w:ilvl="0" w:tplc="C158D8D4">
      <w:start w:val="1"/>
      <w:numFmt w:val="bullet"/>
      <w:lvlText w:val="➥"/>
      <w:lvlJc w:val="left"/>
      <w:pPr>
        <w:ind w:left="720" w:hanging="360"/>
      </w:pPr>
      <w:rPr>
        <w:rFonts w:ascii="Segoe UI Symbol" w:hAnsi="Segoe UI Symbol" w:hint="default"/>
        <w:b/>
        <w:i w:val="0"/>
        <w:strike w:val="0"/>
        <w:dstrike w:val="0"/>
        <w:color w:val="FF000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86491D"/>
    <w:multiLevelType w:val="hybridMultilevel"/>
    <w:tmpl w:val="45AE80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46377"/>
    <w:multiLevelType w:val="multilevel"/>
    <w:tmpl w:val="4EAC8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357FA6"/>
    <w:multiLevelType w:val="multilevel"/>
    <w:tmpl w:val="CD48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0C0DC6"/>
    <w:multiLevelType w:val="hybridMultilevel"/>
    <w:tmpl w:val="21145482"/>
    <w:lvl w:ilvl="0" w:tplc="23643A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4"/>
  </w:num>
  <w:num w:numId="5">
    <w:abstractNumId w:val="11"/>
  </w:num>
  <w:num w:numId="6">
    <w:abstractNumId w:val="6"/>
  </w:num>
  <w:num w:numId="7">
    <w:abstractNumId w:val="19"/>
  </w:num>
  <w:num w:numId="8">
    <w:abstractNumId w:val="8"/>
  </w:num>
  <w:num w:numId="9">
    <w:abstractNumId w:val="9"/>
  </w:num>
  <w:num w:numId="10">
    <w:abstractNumId w:val="5"/>
  </w:num>
  <w:num w:numId="11">
    <w:abstractNumId w:val="2"/>
  </w:num>
  <w:num w:numId="12">
    <w:abstractNumId w:val="18"/>
  </w:num>
  <w:num w:numId="13">
    <w:abstractNumId w:val="4"/>
  </w:num>
  <w:num w:numId="14">
    <w:abstractNumId w:val="13"/>
  </w:num>
  <w:num w:numId="15">
    <w:abstractNumId w:val="17"/>
  </w:num>
  <w:num w:numId="16">
    <w:abstractNumId w:val="16"/>
  </w:num>
  <w:num w:numId="17">
    <w:abstractNumId w:val="21"/>
  </w:num>
  <w:num w:numId="18">
    <w:abstractNumId w:val="1"/>
  </w:num>
  <w:num w:numId="19">
    <w:abstractNumId w:val="20"/>
  </w:num>
  <w:num w:numId="20">
    <w:abstractNumId w:val="22"/>
  </w:num>
  <w:num w:numId="21">
    <w:abstractNumId w:val="7"/>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8D0"/>
    <w:rsid w:val="00003ED3"/>
    <w:rsid w:val="0001492F"/>
    <w:rsid w:val="00015777"/>
    <w:rsid w:val="0002277A"/>
    <w:rsid w:val="00022F76"/>
    <w:rsid w:val="000260BE"/>
    <w:rsid w:val="00026B8E"/>
    <w:rsid w:val="00031C69"/>
    <w:rsid w:val="00035F58"/>
    <w:rsid w:val="000434A1"/>
    <w:rsid w:val="00050FB0"/>
    <w:rsid w:val="00064864"/>
    <w:rsid w:val="000672E4"/>
    <w:rsid w:val="00082510"/>
    <w:rsid w:val="00083D18"/>
    <w:rsid w:val="00086605"/>
    <w:rsid w:val="00087662"/>
    <w:rsid w:val="00092988"/>
    <w:rsid w:val="00094CF3"/>
    <w:rsid w:val="000A4E09"/>
    <w:rsid w:val="000A5377"/>
    <w:rsid w:val="000A61AF"/>
    <w:rsid w:val="000B065C"/>
    <w:rsid w:val="000C18A2"/>
    <w:rsid w:val="000C287E"/>
    <w:rsid w:val="000C4E98"/>
    <w:rsid w:val="000D1A14"/>
    <w:rsid w:val="000D4287"/>
    <w:rsid w:val="000D77A9"/>
    <w:rsid w:val="000E42B4"/>
    <w:rsid w:val="000F6027"/>
    <w:rsid w:val="000F77E4"/>
    <w:rsid w:val="00100BB6"/>
    <w:rsid w:val="00103333"/>
    <w:rsid w:val="00114531"/>
    <w:rsid w:val="001209BC"/>
    <w:rsid w:val="0013140C"/>
    <w:rsid w:val="00131F36"/>
    <w:rsid w:val="001357CF"/>
    <w:rsid w:val="0014031C"/>
    <w:rsid w:val="0014511A"/>
    <w:rsid w:val="00145406"/>
    <w:rsid w:val="001539C1"/>
    <w:rsid w:val="00154C20"/>
    <w:rsid w:val="00155AF1"/>
    <w:rsid w:val="00162BA9"/>
    <w:rsid w:val="001670C0"/>
    <w:rsid w:val="00175A2D"/>
    <w:rsid w:val="0018039D"/>
    <w:rsid w:val="0018562A"/>
    <w:rsid w:val="001934C2"/>
    <w:rsid w:val="001A1F19"/>
    <w:rsid w:val="001A3A18"/>
    <w:rsid w:val="001B0E27"/>
    <w:rsid w:val="001E00F8"/>
    <w:rsid w:val="001E05AD"/>
    <w:rsid w:val="001E1588"/>
    <w:rsid w:val="001E1AF3"/>
    <w:rsid w:val="001E48B4"/>
    <w:rsid w:val="001F545F"/>
    <w:rsid w:val="0020063E"/>
    <w:rsid w:val="00207EC4"/>
    <w:rsid w:val="00216C67"/>
    <w:rsid w:val="00217D3F"/>
    <w:rsid w:val="0022194A"/>
    <w:rsid w:val="00225277"/>
    <w:rsid w:val="0023137E"/>
    <w:rsid w:val="0023230A"/>
    <w:rsid w:val="00232905"/>
    <w:rsid w:val="00236BD8"/>
    <w:rsid w:val="002553F7"/>
    <w:rsid w:val="00263CD6"/>
    <w:rsid w:val="002645BB"/>
    <w:rsid w:val="00270B9D"/>
    <w:rsid w:val="0028342C"/>
    <w:rsid w:val="00285741"/>
    <w:rsid w:val="00293835"/>
    <w:rsid w:val="002A20F0"/>
    <w:rsid w:val="002A3939"/>
    <w:rsid w:val="002A40C4"/>
    <w:rsid w:val="002B0D14"/>
    <w:rsid w:val="002C05D5"/>
    <w:rsid w:val="002C4119"/>
    <w:rsid w:val="002E2B50"/>
    <w:rsid w:val="002E58B4"/>
    <w:rsid w:val="002F14F7"/>
    <w:rsid w:val="003029AE"/>
    <w:rsid w:val="00312438"/>
    <w:rsid w:val="0031437D"/>
    <w:rsid w:val="00317161"/>
    <w:rsid w:val="00323D64"/>
    <w:rsid w:val="00324E0E"/>
    <w:rsid w:val="003256FE"/>
    <w:rsid w:val="0032718A"/>
    <w:rsid w:val="00330F95"/>
    <w:rsid w:val="00330FA9"/>
    <w:rsid w:val="00332685"/>
    <w:rsid w:val="00334A4D"/>
    <w:rsid w:val="00340C49"/>
    <w:rsid w:val="00341967"/>
    <w:rsid w:val="00341C75"/>
    <w:rsid w:val="0034240A"/>
    <w:rsid w:val="003429E3"/>
    <w:rsid w:val="00347331"/>
    <w:rsid w:val="003516A6"/>
    <w:rsid w:val="00357C04"/>
    <w:rsid w:val="00364AE0"/>
    <w:rsid w:val="003703EC"/>
    <w:rsid w:val="003804EC"/>
    <w:rsid w:val="003837E8"/>
    <w:rsid w:val="003848F1"/>
    <w:rsid w:val="003957AD"/>
    <w:rsid w:val="0039644A"/>
    <w:rsid w:val="003A1371"/>
    <w:rsid w:val="003A663F"/>
    <w:rsid w:val="003C60C8"/>
    <w:rsid w:val="003C7649"/>
    <w:rsid w:val="003D229E"/>
    <w:rsid w:val="003D2E68"/>
    <w:rsid w:val="003D3E1D"/>
    <w:rsid w:val="003D53B9"/>
    <w:rsid w:val="003E0112"/>
    <w:rsid w:val="003E0CD6"/>
    <w:rsid w:val="003E1F3C"/>
    <w:rsid w:val="003E5AFC"/>
    <w:rsid w:val="003F0F68"/>
    <w:rsid w:val="003F333E"/>
    <w:rsid w:val="003F63E4"/>
    <w:rsid w:val="00403842"/>
    <w:rsid w:val="00413151"/>
    <w:rsid w:val="00421031"/>
    <w:rsid w:val="00422CC4"/>
    <w:rsid w:val="00424A05"/>
    <w:rsid w:val="00426181"/>
    <w:rsid w:val="004278CF"/>
    <w:rsid w:val="004362B9"/>
    <w:rsid w:val="004409E8"/>
    <w:rsid w:val="00443895"/>
    <w:rsid w:val="00447585"/>
    <w:rsid w:val="00461FC5"/>
    <w:rsid w:val="00463666"/>
    <w:rsid w:val="00470D6F"/>
    <w:rsid w:val="00492363"/>
    <w:rsid w:val="004A0580"/>
    <w:rsid w:val="004A235D"/>
    <w:rsid w:val="004B1ED8"/>
    <w:rsid w:val="004B3E3E"/>
    <w:rsid w:val="004B4E29"/>
    <w:rsid w:val="004B66E9"/>
    <w:rsid w:val="004C1D33"/>
    <w:rsid w:val="004C623E"/>
    <w:rsid w:val="004D7627"/>
    <w:rsid w:val="004E2C0E"/>
    <w:rsid w:val="004F129D"/>
    <w:rsid w:val="00510E26"/>
    <w:rsid w:val="00511507"/>
    <w:rsid w:val="00512F50"/>
    <w:rsid w:val="005160CD"/>
    <w:rsid w:val="00517755"/>
    <w:rsid w:val="005229BC"/>
    <w:rsid w:val="00522B4D"/>
    <w:rsid w:val="0053137A"/>
    <w:rsid w:val="00531519"/>
    <w:rsid w:val="00531837"/>
    <w:rsid w:val="0053203F"/>
    <w:rsid w:val="00541ADE"/>
    <w:rsid w:val="00547720"/>
    <w:rsid w:val="0054787B"/>
    <w:rsid w:val="00554E08"/>
    <w:rsid w:val="00556357"/>
    <w:rsid w:val="0055777F"/>
    <w:rsid w:val="0056182B"/>
    <w:rsid w:val="0056718A"/>
    <w:rsid w:val="00573C4A"/>
    <w:rsid w:val="005817D6"/>
    <w:rsid w:val="005846DA"/>
    <w:rsid w:val="00586D24"/>
    <w:rsid w:val="00593228"/>
    <w:rsid w:val="00594E87"/>
    <w:rsid w:val="005954DF"/>
    <w:rsid w:val="00596056"/>
    <w:rsid w:val="005B06A7"/>
    <w:rsid w:val="005B27B9"/>
    <w:rsid w:val="005B6184"/>
    <w:rsid w:val="005D2DEB"/>
    <w:rsid w:val="005D3C67"/>
    <w:rsid w:val="005F242E"/>
    <w:rsid w:val="005F5D1E"/>
    <w:rsid w:val="005F70C7"/>
    <w:rsid w:val="005F7D48"/>
    <w:rsid w:val="00601748"/>
    <w:rsid w:val="00604CF1"/>
    <w:rsid w:val="0060508A"/>
    <w:rsid w:val="00605C2F"/>
    <w:rsid w:val="00611F39"/>
    <w:rsid w:val="00621692"/>
    <w:rsid w:val="006321AF"/>
    <w:rsid w:val="006323F1"/>
    <w:rsid w:val="00646390"/>
    <w:rsid w:val="006477A2"/>
    <w:rsid w:val="006504C7"/>
    <w:rsid w:val="006508E7"/>
    <w:rsid w:val="00653B8B"/>
    <w:rsid w:val="006542F4"/>
    <w:rsid w:val="00662E84"/>
    <w:rsid w:val="00674D50"/>
    <w:rsid w:val="006823D2"/>
    <w:rsid w:val="00691A89"/>
    <w:rsid w:val="00691B4A"/>
    <w:rsid w:val="00693135"/>
    <w:rsid w:val="006A3A88"/>
    <w:rsid w:val="006B3FA3"/>
    <w:rsid w:val="006B4C3D"/>
    <w:rsid w:val="006B6AC6"/>
    <w:rsid w:val="006C6C3A"/>
    <w:rsid w:val="006E4BE4"/>
    <w:rsid w:val="006F3AE0"/>
    <w:rsid w:val="00700A59"/>
    <w:rsid w:val="00706202"/>
    <w:rsid w:val="007124A0"/>
    <w:rsid w:val="00714555"/>
    <w:rsid w:val="0072098B"/>
    <w:rsid w:val="00735AF5"/>
    <w:rsid w:val="0074070A"/>
    <w:rsid w:val="00741099"/>
    <w:rsid w:val="00742C4C"/>
    <w:rsid w:val="007516C8"/>
    <w:rsid w:val="00752484"/>
    <w:rsid w:val="00762DA2"/>
    <w:rsid w:val="00764200"/>
    <w:rsid w:val="00770068"/>
    <w:rsid w:val="00773ADC"/>
    <w:rsid w:val="0079156E"/>
    <w:rsid w:val="00791FA2"/>
    <w:rsid w:val="00796A11"/>
    <w:rsid w:val="007A457C"/>
    <w:rsid w:val="007B198A"/>
    <w:rsid w:val="007B5415"/>
    <w:rsid w:val="007C15C8"/>
    <w:rsid w:val="007C7869"/>
    <w:rsid w:val="007E492C"/>
    <w:rsid w:val="007E50A3"/>
    <w:rsid w:val="007E6028"/>
    <w:rsid w:val="007F113D"/>
    <w:rsid w:val="007F6A99"/>
    <w:rsid w:val="00800FBF"/>
    <w:rsid w:val="00801C0E"/>
    <w:rsid w:val="00804FEA"/>
    <w:rsid w:val="00805EA5"/>
    <w:rsid w:val="008124AB"/>
    <w:rsid w:val="0081762A"/>
    <w:rsid w:val="008214FE"/>
    <w:rsid w:val="00821B38"/>
    <w:rsid w:val="00823DDC"/>
    <w:rsid w:val="0082796F"/>
    <w:rsid w:val="00835B51"/>
    <w:rsid w:val="00837487"/>
    <w:rsid w:val="00844E46"/>
    <w:rsid w:val="0084648B"/>
    <w:rsid w:val="00854800"/>
    <w:rsid w:val="00855878"/>
    <w:rsid w:val="00857745"/>
    <w:rsid w:val="00860033"/>
    <w:rsid w:val="00866159"/>
    <w:rsid w:val="00871E66"/>
    <w:rsid w:val="00874DEC"/>
    <w:rsid w:val="008815E8"/>
    <w:rsid w:val="00882B0A"/>
    <w:rsid w:val="0088614C"/>
    <w:rsid w:val="00887D92"/>
    <w:rsid w:val="008979F8"/>
    <w:rsid w:val="008A4D20"/>
    <w:rsid w:val="008A5D8B"/>
    <w:rsid w:val="008B097F"/>
    <w:rsid w:val="008C04B0"/>
    <w:rsid w:val="008C0684"/>
    <w:rsid w:val="008D53C8"/>
    <w:rsid w:val="008D54BA"/>
    <w:rsid w:val="008E113B"/>
    <w:rsid w:val="008E138D"/>
    <w:rsid w:val="008E395C"/>
    <w:rsid w:val="008E52A1"/>
    <w:rsid w:val="008E6C2A"/>
    <w:rsid w:val="008E7B9A"/>
    <w:rsid w:val="008F0290"/>
    <w:rsid w:val="008F79E5"/>
    <w:rsid w:val="00911ABC"/>
    <w:rsid w:val="00912875"/>
    <w:rsid w:val="00913B92"/>
    <w:rsid w:val="00915D75"/>
    <w:rsid w:val="00921D35"/>
    <w:rsid w:val="0092383C"/>
    <w:rsid w:val="00925DF9"/>
    <w:rsid w:val="00932353"/>
    <w:rsid w:val="00936BED"/>
    <w:rsid w:val="009509AB"/>
    <w:rsid w:val="00960369"/>
    <w:rsid w:val="00963A2D"/>
    <w:rsid w:val="00967E5E"/>
    <w:rsid w:val="009749A0"/>
    <w:rsid w:val="00977265"/>
    <w:rsid w:val="00982167"/>
    <w:rsid w:val="009829CF"/>
    <w:rsid w:val="0099160A"/>
    <w:rsid w:val="009A1641"/>
    <w:rsid w:val="009A5588"/>
    <w:rsid w:val="009A5F08"/>
    <w:rsid w:val="009B0C36"/>
    <w:rsid w:val="009B22D9"/>
    <w:rsid w:val="009B6580"/>
    <w:rsid w:val="009B7629"/>
    <w:rsid w:val="009C314E"/>
    <w:rsid w:val="009C40B8"/>
    <w:rsid w:val="009C6D61"/>
    <w:rsid w:val="009D1DC4"/>
    <w:rsid w:val="009E6263"/>
    <w:rsid w:val="009F1AB5"/>
    <w:rsid w:val="009F1D10"/>
    <w:rsid w:val="00A0491A"/>
    <w:rsid w:val="00A13C85"/>
    <w:rsid w:val="00A2188F"/>
    <w:rsid w:val="00A26C1A"/>
    <w:rsid w:val="00A418F3"/>
    <w:rsid w:val="00A41C9B"/>
    <w:rsid w:val="00A428A4"/>
    <w:rsid w:val="00A43E5B"/>
    <w:rsid w:val="00A44591"/>
    <w:rsid w:val="00A655FD"/>
    <w:rsid w:val="00A6649E"/>
    <w:rsid w:val="00A83420"/>
    <w:rsid w:val="00A84C44"/>
    <w:rsid w:val="00A909B8"/>
    <w:rsid w:val="00A91C48"/>
    <w:rsid w:val="00A9666E"/>
    <w:rsid w:val="00A966C1"/>
    <w:rsid w:val="00A96BCB"/>
    <w:rsid w:val="00A97625"/>
    <w:rsid w:val="00AA39E2"/>
    <w:rsid w:val="00AB1B4F"/>
    <w:rsid w:val="00AC0339"/>
    <w:rsid w:val="00AC5255"/>
    <w:rsid w:val="00AD2FE9"/>
    <w:rsid w:val="00AE2A72"/>
    <w:rsid w:val="00AE3B1D"/>
    <w:rsid w:val="00AE7628"/>
    <w:rsid w:val="00AE77BD"/>
    <w:rsid w:val="00B01089"/>
    <w:rsid w:val="00B128CC"/>
    <w:rsid w:val="00B20045"/>
    <w:rsid w:val="00B31F36"/>
    <w:rsid w:val="00B4213E"/>
    <w:rsid w:val="00B4219E"/>
    <w:rsid w:val="00B6404D"/>
    <w:rsid w:val="00B6676C"/>
    <w:rsid w:val="00B82E7C"/>
    <w:rsid w:val="00B92A7C"/>
    <w:rsid w:val="00B93D6F"/>
    <w:rsid w:val="00BA0784"/>
    <w:rsid w:val="00BC1C5C"/>
    <w:rsid w:val="00BD7F5E"/>
    <w:rsid w:val="00BE1BD7"/>
    <w:rsid w:val="00BE7316"/>
    <w:rsid w:val="00C033F6"/>
    <w:rsid w:val="00C039A1"/>
    <w:rsid w:val="00C1636F"/>
    <w:rsid w:val="00C1647E"/>
    <w:rsid w:val="00C25CA5"/>
    <w:rsid w:val="00C302DD"/>
    <w:rsid w:val="00C30CA6"/>
    <w:rsid w:val="00C43E65"/>
    <w:rsid w:val="00C474F4"/>
    <w:rsid w:val="00C5074E"/>
    <w:rsid w:val="00C54A79"/>
    <w:rsid w:val="00C61109"/>
    <w:rsid w:val="00C65D01"/>
    <w:rsid w:val="00C74EA6"/>
    <w:rsid w:val="00C756F3"/>
    <w:rsid w:val="00C76108"/>
    <w:rsid w:val="00C80173"/>
    <w:rsid w:val="00C82F1D"/>
    <w:rsid w:val="00CA40F7"/>
    <w:rsid w:val="00CA58AF"/>
    <w:rsid w:val="00CB0643"/>
    <w:rsid w:val="00CB40EB"/>
    <w:rsid w:val="00CB4288"/>
    <w:rsid w:val="00CB4754"/>
    <w:rsid w:val="00CC19F5"/>
    <w:rsid w:val="00CD5C8C"/>
    <w:rsid w:val="00CE0559"/>
    <w:rsid w:val="00CE4CF8"/>
    <w:rsid w:val="00CF119E"/>
    <w:rsid w:val="00CF1D20"/>
    <w:rsid w:val="00D00131"/>
    <w:rsid w:val="00D04BBA"/>
    <w:rsid w:val="00D06AA5"/>
    <w:rsid w:val="00D06B22"/>
    <w:rsid w:val="00D10D15"/>
    <w:rsid w:val="00D14A76"/>
    <w:rsid w:val="00D353CE"/>
    <w:rsid w:val="00D539CB"/>
    <w:rsid w:val="00D54802"/>
    <w:rsid w:val="00D56FC7"/>
    <w:rsid w:val="00D57AFC"/>
    <w:rsid w:val="00D64CCA"/>
    <w:rsid w:val="00D701A5"/>
    <w:rsid w:val="00D752D0"/>
    <w:rsid w:val="00D77036"/>
    <w:rsid w:val="00D770BE"/>
    <w:rsid w:val="00D82FE7"/>
    <w:rsid w:val="00D842F4"/>
    <w:rsid w:val="00D95161"/>
    <w:rsid w:val="00D95452"/>
    <w:rsid w:val="00D9562B"/>
    <w:rsid w:val="00DA0B3D"/>
    <w:rsid w:val="00DA4A80"/>
    <w:rsid w:val="00DB4DBE"/>
    <w:rsid w:val="00DC14B7"/>
    <w:rsid w:val="00DC6F09"/>
    <w:rsid w:val="00DD2CED"/>
    <w:rsid w:val="00DD4790"/>
    <w:rsid w:val="00DD485C"/>
    <w:rsid w:val="00DE3CD1"/>
    <w:rsid w:val="00DE401F"/>
    <w:rsid w:val="00DF1169"/>
    <w:rsid w:val="00DF2956"/>
    <w:rsid w:val="00E0261B"/>
    <w:rsid w:val="00E1097A"/>
    <w:rsid w:val="00E10A16"/>
    <w:rsid w:val="00E14B09"/>
    <w:rsid w:val="00E20198"/>
    <w:rsid w:val="00E208F7"/>
    <w:rsid w:val="00E21786"/>
    <w:rsid w:val="00E31748"/>
    <w:rsid w:val="00E37A7B"/>
    <w:rsid w:val="00E43BE1"/>
    <w:rsid w:val="00E4721B"/>
    <w:rsid w:val="00E55862"/>
    <w:rsid w:val="00E57674"/>
    <w:rsid w:val="00E65881"/>
    <w:rsid w:val="00E67060"/>
    <w:rsid w:val="00E67AA7"/>
    <w:rsid w:val="00E802EE"/>
    <w:rsid w:val="00E86A30"/>
    <w:rsid w:val="00EA08EA"/>
    <w:rsid w:val="00EA0C1A"/>
    <w:rsid w:val="00EA3128"/>
    <w:rsid w:val="00EA46AD"/>
    <w:rsid w:val="00EB520A"/>
    <w:rsid w:val="00EC6794"/>
    <w:rsid w:val="00ED29B6"/>
    <w:rsid w:val="00ED31C0"/>
    <w:rsid w:val="00ED33BE"/>
    <w:rsid w:val="00EE23BC"/>
    <w:rsid w:val="00EE49D8"/>
    <w:rsid w:val="00EE5FE3"/>
    <w:rsid w:val="00EF7913"/>
    <w:rsid w:val="00EF79B5"/>
    <w:rsid w:val="00F00A4D"/>
    <w:rsid w:val="00F0315F"/>
    <w:rsid w:val="00F06020"/>
    <w:rsid w:val="00F25550"/>
    <w:rsid w:val="00F36608"/>
    <w:rsid w:val="00F36C01"/>
    <w:rsid w:val="00F43BD4"/>
    <w:rsid w:val="00F463EB"/>
    <w:rsid w:val="00F55528"/>
    <w:rsid w:val="00F556F6"/>
    <w:rsid w:val="00F566E3"/>
    <w:rsid w:val="00F61850"/>
    <w:rsid w:val="00F638A1"/>
    <w:rsid w:val="00F67CC0"/>
    <w:rsid w:val="00FA1A90"/>
    <w:rsid w:val="00FA51AA"/>
    <w:rsid w:val="00FB55F0"/>
    <w:rsid w:val="00FC0873"/>
    <w:rsid w:val="00FD1F26"/>
    <w:rsid w:val="00FD7305"/>
    <w:rsid w:val="00FD7F88"/>
    <w:rsid w:val="00FE0DD1"/>
    <w:rsid w:val="00FE2A95"/>
    <w:rsid w:val="00FE62E5"/>
    <w:rsid w:val="00FE635C"/>
    <w:rsid w:val="00FE66AB"/>
    <w:rsid w:val="00FF3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lev">
    <w:name w:val="Strong"/>
    <w:basedOn w:val="Policepardfaut"/>
    <w:uiPriority w:val="22"/>
    <w:qFormat/>
    <w:rsid w:val="00632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8735">
      <w:bodyDiv w:val="1"/>
      <w:marLeft w:val="0"/>
      <w:marRight w:val="0"/>
      <w:marTop w:val="0"/>
      <w:marBottom w:val="0"/>
      <w:divBdr>
        <w:top w:val="none" w:sz="0" w:space="0" w:color="auto"/>
        <w:left w:val="none" w:sz="0" w:space="0" w:color="auto"/>
        <w:bottom w:val="none" w:sz="0" w:space="0" w:color="auto"/>
        <w:right w:val="none" w:sz="0" w:space="0" w:color="auto"/>
      </w:divBdr>
    </w:div>
    <w:div w:id="736168212">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582136845">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21370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1011</Words>
  <Characters>5561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Damien GEOFFROY</cp:lastModifiedBy>
  <cp:revision>7</cp:revision>
  <cp:lastPrinted>2020-06-08T20:31:00Z</cp:lastPrinted>
  <dcterms:created xsi:type="dcterms:W3CDTF">2021-09-28T09:09:00Z</dcterms:created>
  <dcterms:modified xsi:type="dcterms:W3CDTF">2021-09-29T08:46:00Z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