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2ADDD" w14:textId="77777777" w:rsidR="00963F31" w:rsidRPr="000116C8" w:rsidRDefault="00963F31" w:rsidP="0035067D">
      <w:pPr>
        <w:pStyle w:val="Titre1Mtal"/>
        <w:pBdr>
          <w:bottom w:val="single" w:sz="12" w:space="1" w:color="FF0000"/>
        </w:pBdr>
        <w:spacing w:before="0" w:after="0"/>
        <w:ind w:left="0" w:right="-284"/>
        <w:outlineLvl w:val="0"/>
        <w:rPr>
          <w:color w:val="FF0000"/>
          <w:sz w:val="176"/>
          <w:szCs w:val="176"/>
        </w:rPr>
      </w:pPr>
      <w:bookmarkStart w:id="0" w:name="_Hlk75769221"/>
      <w:r w:rsidRPr="000116C8">
        <w:rPr>
          <w:color w:val="FF0000"/>
          <w:sz w:val="176"/>
          <w:szCs w:val="176"/>
        </w:rPr>
        <w:t>Le Métallo</w:t>
      </w:r>
    </w:p>
    <w:p w14:paraId="7894E128" w14:textId="1D7E3617" w:rsidR="00963F31" w:rsidRPr="001A3F92" w:rsidRDefault="00963F31" w:rsidP="0035067D">
      <w:pPr>
        <w:pStyle w:val="Titre1Date"/>
        <w:spacing w:before="0" w:after="0"/>
        <w:ind w:left="0" w:right="-284"/>
        <w:jc w:val="center"/>
        <w:rPr>
          <w:sz w:val="40"/>
          <w:szCs w:val="40"/>
        </w:rPr>
        <w:sectPr w:rsidR="00963F31" w:rsidRPr="001A3F92" w:rsidSect="00963F31">
          <w:footerReference w:type="default" r:id="rId7"/>
          <w:type w:val="continuous"/>
          <w:pgSz w:w="11906" w:h="16838"/>
          <w:pgMar w:top="0" w:right="1417" w:bottom="1417" w:left="709" w:header="708" w:footer="708" w:gutter="0"/>
          <w:cols w:space="708"/>
          <w:docGrid w:linePitch="360"/>
        </w:sectPr>
      </w:pPr>
      <w:r w:rsidRPr="001A3F92">
        <w:rPr>
          <w:sz w:val="40"/>
          <w:szCs w:val="40"/>
        </w:rPr>
        <w:t>Journal d’informations des élus CGT au CSE du Site de Sochaux – Juillet 2021 Semaine 26 </w:t>
      </w:r>
    </w:p>
    <w:p w14:paraId="039CBF65" w14:textId="34BCC92F" w:rsidR="00F50DEA" w:rsidRPr="001A3F92" w:rsidRDefault="001A3F92" w:rsidP="001A3F92">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240"/>
        <w:jc w:val="center"/>
        <w:rPr>
          <w:rFonts w:ascii="Comic Sans MS" w:hAnsi="Comic Sans MS" w:cs="Times New Roman"/>
          <w:b/>
          <w:bCs/>
          <w:color w:val="FF0000"/>
          <w:sz w:val="36"/>
          <w:szCs w:val="36"/>
        </w:rPr>
      </w:pPr>
      <w:r w:rsidRPr="001A3F92">
        <w:rPr>
          <w:rFonts w:ascii="Times New Roman" w:hAnsi="Times New Roman" w:cs="Times New Roman"/>
          <w:noProof/>
          <w:sz w:val="28"/>
          <w:szCs w:val="28"/>
        </w:rPr>
        <w:drawing>
          <wp:anchor distT="0" distB="0" distL="114300" distR="114300" simplePos="0" relativeHeight="251660288" behindDoc="0" locked="0" layoutInCell="1" allowOverlap="1" wp14:anchorId="467E7D3E" wp14:editId="4B3A666E">
            <wp:simplePos x="0" y="0"/>
            <wp:positionH relativeFrom="column">
              <wp:posOffset>3520440</wp:posOffset>
            </wp:positionH>
            <wp:positionV relativeFrom="paragraph">
              <wp:posOffset>669925</wp:posOffset>
            </wp:positionV>
            <wp:extent cx="3181985" cy="2205990"/>
            <wp:effectExtent l="0" t="0" r="0" b="3810"/>
            <wp:wrapThrough wrapText="bothSides">
              <wp:wrapPolygon edited="0">
                <wp:start x="0" y="0"/>
                <wp:lineTo x="0" y="21451"/>
                <wp:lineTo x="21466" y="21451"/>
                <wp:lineTo x="21466" y="0"/>
                <wp:lineTo x="0" y="0"/>
              </wp:wrapPolygon>
            </wp:wrapThrough>
            <wp:docPr id="4" name="Image 4" descr="Une image contenant extérieur, ciel, personn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xtérieur, ciel, personne, gens&#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985" cy="2205990"/>
                    </a:xfrm>
                    <a:prstGeom prst="rect">
                      <a:avLst/>
                    </a:prstGeom>
                  </pic:spPr>
                </pic:pic>
              </a:graphicData>
            </a:graphic>
            <wp14:sizeRelH relativeFrom="margin">
              <wp14:pctWidth>0</wp14:pctWidth>
            </wp14:sizeRelH>
            <wp14:sizeRelV relativeFrom="margin">
              <wp14:pctHeight>0</wp14:pctHeight>
            </wp14:sizeRelV>
          </wp:anchor>
        </w:drawing>
      </w:r>
      <w:r w:rsidR="00887A9E" w:rsidRPr="001A3F92">
        <w:rPr>
          <w:rFonts w:ascii="Comic Sans MS" w:hAnsi="Comic Sans MS" w:cs="Times New Roman"/>
          <w:b/>
          <w:bCs/>
          <w:color w:val="FF0000"/>
          <w:sz w:val="36"/>
          <w:szCs w:val="36"/>
        </w:rPr>
        <w:t xml:space="preserve">Mobilisation du 22 juin </w:t>
      </w:r>
      <w:r w:rsidR="00F50DEA" w:rsidRPr="001A3F92">
        <w:rPr>
          <w:rFonts w:ascii="Comic Sans MS" w:hAnsi="Comic Sans MS" w:cs="Times New Roman"/>
          <w:b/>
          <w:bCs/>
          <w:color w:val="FF0000"/>
          <w:sz w:val="36"/>
          <w:szCs w:val="36"/>
        </w:rPr>
        <w:t>!</w:t>
      </w:r>
    </w:p>
    <w:p w14:paraId="2F673B6B" w14:textId="0B026D16" w:rsidR="00F50DEA" w:rsidRPr="00550C81" w:rsidRDefault="00F50DEA" w:rsidP="001A3F92">
      <w:pPr>
        <w:tabs>
          <w:tab w:val="left" w:pos="1500"/>
        </w:tabs>
        <w:spacing w:before="120" w:after="120"/>
        <w:jc w:val="both"/>
        <w:rPr>
          <w:rFonts w:ascii="Times New Roman" w:hAnsi="Times New Roman" w:cs="Times New Roman"/>
          <w:sz w:val="26"/>
          <w:szCs w:val="26"/>
        </w:rPr>
      </w:pPr>
      <w:r w:rsidRPr="00550C81">
        <w:rPr>
          <w:rFonts w:ascii="Times New Roman" w:hAnsi="Times New Roman" w:cs="Times New Roman"/>
          <w:sz w:val="26"/>
          <w:szCs w:val="26"/>
        </w:rPr>
        <w:t xml:space="preserve">Mardi 22 juin 2021, </w:t>
      </w:r>
      <w:r w:rsidRPr="00550C81">
        <w:rPr>
          <w:rFonts w:ascii="Times New Roman" w:hAnsi="Times New Roman" w:cs="Times New Roman"/>
          <w:b/>
          <w:bCs/>
          <w:sz w:val="26"/>
          <w:szCs w:val="26"/>
        </w:rPr>
        <w:t>environ 200 personnes se sont réuni</w:t>
      </w:r>
      <w:r w:rsidR="00887A9E" w:rsidRPr="00550C81">
        <w:rPr>
          <w:rFonts w:ascii="Times New Roman" w:hAnsi="Times New Roman" w:cs="Times New Roman"/>
          <w:b/>
          <w:bCs/>
          <w:sz w:val="26"/>
          <w:szCs w:val="26"/>
        </w:rPr>
        <w:t>e</w:t>
      </w:r>
      <w:r w:rsidRPr="00550C81">
        <w:rPr>
          <w:rFonts w:ascii="Times New Roman" w:hAnsi="Times New Roman" w:cs="Times New Roman"/>
          <w:b/>
          <w:bCs/>
          <w:sz w:val="26"/>
          <w:szCs w:val="26"/>
        </w:rPr>
        <w:t>s à l’appel de la CGT du groupe Stellantis et de la CGT FTM (</w:t>
      </w:r>
      <w:r w:rsidRPr="00550C81">
        <w:rPr>
          <w:rFonts w:ascii="Times New Roman" w:hAnsi="Times New Roman" w:cs="Times New Roman"/>
          <w:b/>
          <w:bCs/>
          <w:color w:val="FF0000"/>
          <w:sz w:val="26"/>
          <w:szCs w:val="26"/>
        </w:rPr>
        <w:t>F</w:t>
      </w:r>
      <w:r w:rsidRPr="00550C81">
        <w:rPr>
          <w:rFonts w:ascii="Times New Roman" w:hAnsi="Times New Roman" w:cs="Times New Roman"/>
          <w:b/>
          <w:bCs/>
          <w:sz w:val="26"/>
          <w:szCs w:val="26"/>
        </w:rPr>
        <w:t xml:space="preserve">édération des </w:t>
      </w:r>
      <w:r w:rsidRPr="00550C81">
        <w:rPr>
          <w:rFonts w:ascii="Times New Roman" w:hAnsi="Times New Roman" w:cs="Times New Roman"/>
          <w:b/>
          <w:bCs/>
          <w:color w:val="FF0000"/>
          <w:sz w:val="26"/>
          <w:szCs w:val="26"/>
        </w:rPr>
        <w:t>T</w:t>
      </w:r>
      <w:r w:rsidRPr="00550C81">
        <w:rPr>
          <w:rFonts w:ascii="Times New Roman" w:hAnsi="Times New Roman" w:cs="Times New Roman"/>
          <w:b/>
          <w:bCs/>
          <w:sz w:val="26"/>
          <w:szCs w:val="26"/>
        </w:rPr>
        <w:t xml:space="preserve">ravailleurs de la </w:t>
      </w:r>
      <w:r w:rsidRPr="00550C81">
        <w:rPr>
          <w:rFonts w:ascii="Times New Roman" w:hAnsi="Times New Roman" w:cs="Times New Roman"/>
          <w:b/>
          <w:bCs/>
          <w:color w:val="FF0000"/>
          <w:sz w:val="26"/>
          <w:szCs w:val="26"/>
        </w:rPr>
        <w:t>M</w:t>
      </w:r>
      <w:r w:rsidRPr="00550C81">
        <w:rPr>
          <w:rFonts w:ascii="Times New Roman" w:hAnsi="Times New Roman" w:cs="Times New Roman"/>
          <w:b/>
          <w:bCs/>
          <w:sz w:val="26"/>
          <w:szCs w:val="26"/>
        </w:rPr>
        <w:t>étallurgie)</w:t>
      </w:r>
      <w:r w:rsidRPr="00550C81">
        <w:rPr>
          <w:rFonts w:ascii="Times New Roman" w:hAnsi="Times New Roman" w:cs="Times New Roman"/>
          <w:sz w:val="26"/>
          <w:szCs w:val="26"/>
        </w:rPr>
        <w:t xml:space="preserve">, pour protester contre </w:t>
      </w:r>
      <w:r w:rsidR="00887A9E" w:rsidRPr="00550C81">
        <w:rPr>
          <w:rFonts w:ascii="Times New Roman" w:hAnsi="Times New Roman" w:cs="Times New Roman"/>
          <w:sz w:val="26"/>
          <w:szCs w:val="26"/>
        </w:rPr>
        <w:t xml:space="preserve">les dizaines de milliers de suppressions d’emplois à venir dans l’ensemble de la filière Automobile. </w:t>
      </w:r>
      <w:r w:rsidR="00FB29DA" w:rsidRPr="00550C81">
        <w:rPr>
          <w:rFonts w:ascii="Times New Roman" w:hAnsi="Times New Roman" w:cs="Times New Roman"/>
          <w:sz w:val="26"/>
          <w:szCs w:val="26"/>
        </w:rPr>
        <w:t>Qu</w:t>
      </w:r>
      <w:r w:rsidRPr="00550C81">
        <w:rPr>
          <w:rFonts w:ascii="Times New Roman" w:hAnsi="Times New Roman" w:cs="Times New Roman"/>
          <w:sz w:val="26"/>
          <w:szCs w:val="26"/>
        </w:rPr>
        <w:t xml:space="preserve">e l’on soit sous-traitant ou </w:t>
      </w:r>
      <w:r w:rsidR="00FB338F" w:rsidRPr="00550C81">
        <w:rPr>
          <w:rFonts w:ascii="Times New Roman" w:hAnsi="Times New Roman" w:cs="Times New Roman"/>
          <w:sz w:val="26"/>
          <w:szCs w:val="26"/>
        </w:rPr>
        <w:t>PSA</w:t>
      </w:r>
      <w:r w:rsidRPr="00550C81">
        <w:rPr>
          <w:rFonts w:ascii="Times New Roman" w:hAnsi="Times New Roman" w:cs="Times New Roman"/>
          <w:sz w:val="26"/>
          <w:szCs w:val="26"/>
        </w:rPr>
        <w:t>, que l’on soit CDI, CDD, Intérimaires</w:t>
      </w:r>
      <w:r w:rsidR="00887A9E" w:rsidRPr="00550C81">
        <w:rPr>
          <w:rFonts w:ascii="Times New Roman" w:hAnsi="Times New Roman" w:cs="Times New Roman"/>
          <w:sz w:val="26"/>
          <w:szCs w:val="26"/>
        </w:rPr>
        <w:t xml:space="preserve"> nous sommes tous attaqués !</w:t>
      </w:r>
    </w:p>
    <w:p w14:paraId="61F90ABB" w14:textId="17305EC9" w:rsidR="001A3F92" w:rsidRPr="004C79D7" w:rsidRDefault="00F50DEA" w:rsidP="001A3F92">
      <w:pPr>
        <w:tabs>
          <w:tab w:val="left" w:pos="1500"/>
        </w:tabs>
        <w:spacing w:before="120" w:after="120"/>
        <w:jc w:val="both"/>
        <w:rPr>
          <w:rFonts w:ascii="Times New Roman" w:hAnsi="Times New Roman" w:cs="Times New Roman"/>
          <w:color w:val="FF0000"/>
          <w:sz w:val="28"/>
          <w:szCs w:val="28"/>
        </w:rPr>
      </w:pPr>
      <w:r w:rsidRPr="00550C81">
        <w:rPr>
          <w:rFonts w:ascii="Times New Roman" w:hAnsi="Times New Roman" w:cs="Times New Roman"/>
          <w:b/>
          <w:bCs/>
          <w:sz w:val="26"/>
          <w:szCs w:val="26"/>
        </w:rPr>
        <w:t>Lors de cette journée nos camarades d’IG Métal (Allemagne) étai</w:t>
      </w:r>
      <w:r w:rsidR="00887A9E" w:rsidRPr="00550C81">
        <w:rPr>
          <w:rFonts w:ascii="Times New Roman" w:hAnsi="Times New Roman" w:cs="Times New Roman"/>
          <w:b/>
          <w:bCs/>
          <w:sz w:val="26"/>
          <w:szCs w:val="26"/>
        </w:rPr>
        <w:t>en</w:t>
      </w:r>
      <w:r w:rsidRPr="00550C81">
        <w:rPr>
          <w:rFonts w:ascii="Times New Roman" w:hAnsi="Times New Roman" w:cs="Times New Roman"/>
          <w:b/>
          <w:bCs/>
          <w:sz w:val="26"/>
          <w:szCs w:val="26"/>
        </w:rPr>
        <w:t>t présent</w:t>
      </w:r>
      <w:r w:rsidR="00945004" w:rsidRPr="00550C81">
        <w:rPr>
          <w:rFonts w:ascii="Times New Roman" w:hAnsi="Times New Roman" w:cs="Times New Roman"/>
          <w:b/>
          <w:bCs/>
          <w:sz w:val="26"/>
          <w:szCs w:val="26"/>
        </w:rPr>
        <w:t>s</w:t>
      </w:r>
      <w:r w:rsidR="00887A9E" w:rsidRPr="00550C81">
        <w:rPr>
          <w:rFonts w:ascii="Times New Roman" w:hAnsi="Times New Roman" w:cs="Times New Roman"/>
          <w:sz w:val="26"/>
          <w:szCs w:val="26"/>
        </w:rPr>
        <w:t>.</w:t>
      </w:r>
      <w:r w:rsidRPr="00550C81">
        <w:rPr>
          <w:rFonts w:ascii="Times New Roman" w:hAnsi="Times New Roman" w:cs="Times New Roman"/>
          <w:sz w:val="26"/>
          <w:szCs w:val="26"/>
        </w:rPr>
        <w:t xml:space="preserve"> </w:t>
      </w:r>
      <w:r w:rsidR="00887A9E" w:rsidRPr="00550C81">
        <w:rPr>
          <w:rFonts w:ascii="Times New Roman" w:hAnsi="Times New Roman" w:cs="Times New Roman"/>
          <w:sz w:val="26"/>
          <w:szCs w:val="26"/>
        </w:rPr>
        <w:t>I</w:t>
      </w:r>
      <w:r w:rsidRPr="00550C81">
        <w:rPr>
          <w:rFonts w:ascii="Times New Roman" w:hAnsi="Times New Roman" w:cs="Times New Roman"/>
          <w:sz w:val="26"/>
          <w:szCs w:val="26"/>
        </w:rPr>
        <w:t xml:space="preserve">ls nous expliquent </w:t>
      </w:r>
      <w:r w:rsidR="00887A9E" w:rsidRPr="00550C81">
        <w:rPr>
          <w:rFonts w:ascii="Times New Roman" w:hAnsi="Times New Roman" w:cs="Times New Roman"/>
          <w:sz w:val="26"/>
          <w:szCs w:val="26"/>
        </w:rPr>
        <w:t xml:space="preserve">vivre les mêmes reculs en Allemagne que nous en France. </w:t>
      </w:r>
      <w:r w:rsidR="00887A9E" w:rsidRPr="004C79D7">
        <w:rPr>
          <w:rFonts w:ascii="Times New Roman" w:hAnsi="Times New Roman" w:cs="Times New Roman"/>
          <w:b/>
          <w:bCs/>
          <w:color w:val="FF0000"/>
          <w:sz w:val="28"/>
          <w:szCs w:val="28"/>
        </w:rPr>
        <w:t xml:space="preserve">Preuve s’il en était que le combat pour de meilleures conditions de travail, l’embauche des intérimaires, de meilleurs salaires et la réduction de temps de travail sans perte de salaire, </w:t>
      </w:r>
      <w:r w:rsidR="00426520">
        <w:rPr>
          <w:rFonts w:ascii="Times New Roman" w:hAnsi="Times New Roman" w:cs="Times New Roman"/>
          <w:b/>
          <w:bCs/>
          <w:color w:val="FF0000"/>
          <w:sz w:val="28"/>
          <w:szCs w:val="28"/>
        </w:rPr>
        <w:t>fait partie de nos intérêts communs et dépasse largement les frontières.</w:t>
      </w:r>
    </w:p>
    <w:p w14:paraId="3AB06471" w14:textId="6AE73014" w:rsidR="00887A9E" w:rsidRPr="001A3F92" w:rsidRDefault="00887A9E" w:rsidP="001A3F92">
      <w:pPr>
        <w:tabs>
          <w:tab w:val="left" w:pos="1500"/>
        </w:tabs>
        <w:spacing w:before="120" w:after="120"/>
        <w:jc w:val="center"/>
        <w:rPr>
          <w:rFonts w:ascii="Times New Roman" w:hAnsi="Times New Roman" w:cs="Times New Roman"/>
          <w:b/>
          <w:bCs/>
          <w:sz w:val="28"/>
          <w:szCs w:val="28"/>
        </w:rPr>
      </w:pPr>
      <w:r w:rsidRPr="001A3F92">
        <w:rPr>
          <w:rFonts w:ascii="Times New Roman" w:hAnsi="Times New Roman" w:cs="Times New Roman"/>
          <w:b/>
          <w:bCs/>
          <w:sz w:val="28"/>
          <w:szCs w:val="28"/>
        </w:rPr>
        <w:t>C’est bien tous ensemble, que nous devons nous battre contre les capitalistes qui ont pour seule obsession d’enrichir toujours plus des actionnaires riches à milliards.</w:t>
      </w:r>
    </w:p>
    <w:p w14:paraId="2D6A975B" w14:textId="08B4FCA0" w:rsidR="00F50DEA" w:rsidRPr="00963F31" w:rsidRDefault="00887A9E" w:rsidP="001A3F92">
      <w:pPr>
        <w:tabs>
          <w:tab w:val="left" w:pos="1500"/>
        </w:tabs>
        <w:spacing w:before="120" w:after="120"/>
        <w:jc w:val="both"/>
        <w:rPr>
          <w:rFonts w:ascii="Times New Roman" w:hAnsi="Times New Roman" w:cs="Times New Roman"/>
          <w:sz w:val="26"/>
          <w:szCs w:val="26"/>
        </w:rPr>
      </w:pPr>
      <w:r w:rsidRPr="00550C81">
        <w:rPr>
          <w:rFonts w:ascii="Times New Roman" w:hAnsi="Times New Roman" w:cs="Times New Roman"/>
          <w:sz w:val="26"/>
          <w:szCs w:val="26"/>
        </w:rPr>
        <w:t xml:space="preserve">A noter </w:t>
      </w:r>
      <w:r w:rsidRPr="00550C81">
        <w:rPr>
          <w:rFonts w:ascii="Times New Roman" w:hAnsi="Times New Roman" w:cs="Times New Roman"/>
          <w:b/>
          <w:bCs/>
          <w:color w:val="FF0000"/>
          <w:sz w:val="26"/>
          <w:szCs w:val="26"/>
        </w:rPr>
        <w:t>le débrayage de 25 travailleurs de SIEDOUBS le matin même</w:t>
      </w:r>
      <w:r w:rsidRPr="00550C81">
        <w:rPr>
          <w:rFonts w:ascii="Times New Roman" w:hAnsi="Times New Roman" w:cs="Times New Roman"/>
          <w:color w:val="FF0000"/>
          <w:sz w:val="26"/>
          <w:szCs w:val="26"/>
        </w:rPr>
        <w:t xml:space="preserve"> </w:t>
      </w:r>
      <w:r w:rsidRPr="00550C81">
        <w:rPr>
          <w:rFonts w:ascii="Times New Roman" w:hAnsi="Times New Roman" w:cs="Times New Roman"/>
          <w:sz w:val="26"/>
          <w:szCs w:val="26"/>
        </w:rPr>
        <w:t>pour rejoindre notre rassemblement, et la présence d’une petite trentaine de délégations venues de tous les sites de PSA de l’est de la France (Metz, Borny, Charleville, Mulhouse, Vesoul…) et d’entreprises sous-traitantes de la région</w:t>
      </w:r>
      <w:r w:rsidR="00945004" w:rsidRPr="00963F31">
        <w:rPr>
          <w:rFonts w:ascii="Times New Roman" w:hAnsi="Times New Roman" w:cs="Times New Roman"/>
          <w:sz w:val="26"/>
          <w:szCs w:val="26"/>
        </w:rPr>
        <w:t>, sans oublier les camarades de l’hôpital et des services publi</w:t>
      </w:r>
      <w:r w:rsidR="007A03AF">
        <w:rPr>
          <w:rFonts w:ascii="Times New Roman" w:hAnsi="Times New Roman" w:cs="Times New Roman"/>
          <w:sz w:val="26"/>
          <w:szCs w:val="26"/>
        </w:rPr>
        <w:t>c</w:t>
      </w:r>
      <w:r w:rsidR="00945004" w:rsidRPr="00963F31">
        <w:rPr>
          <w:rFonts w:ascii="Times New Roman" w:hAnsi="Times New Roman" w:cs="Times New Roman"/>
          <w:sz w:val="26"/>
          <w:szCs w:val="26"/>
        </w:rPr>
        <w:t>s.</w:t>
      </w:r>
    </w:p>
    <w:bookmarkEnd w:id="0"/>
    <w:p w14:paraId="34A86AD1" w14:textId="5C12BCFE" w:rsidR="00887A9E" w:rsidRPr="001A3F92" w:rsidRDefault="004C79D7" w:rsidP="001A3F92">
      <w:pPr>
        <w:tabs>
          <w:tab w:val="left" w:pos="1500"/>
        </w:tabs>
        <w:spacing w:before="120" w:after="120"/>
        <w:jc w:val="center"/>
        <w:rPr>
          <w:rFonts w:ascii="Times New Roman" w:hAnsi="Times New Roman" w:cs="Times New Roman"/>
          <w:b/>
          <w:bCs/>
          <w:color w:val="FF0000"/>
          <w:sz w:val="32"/>
          <w:szCs w:val="32"/>
        </w:rPr>
      </w:pPr>
      <w:r>
        <w:rPr>
          <w:rFonts w:ascii="Times New Roman" w:hAnsi="Times New Roman" w:cs="Times New Roman"/>
          <w:b/>
          <w:bCs/>
          <w:noProof/>
          <w:color w:val="FF0000"/>
          <w:sz w:val="32"/>
          <w:szCs w:val="32"/>
        </w:rPr>
        <w:drawing>
          <wp:anchor distT="0" distB="0" distL="114300" distR="114300" simplePos="0" relativeHeight="251667456" behindDoc="1" locked="0" layoutInCell="1" allowOverlap="1" wp14:anchorId="49F7F794" wp14:editId="1A786A06">
            <wp:simplePos x="0" y="0"/>
            <wp:positionH relativeFrom="column">
              <wp:posOffset>-121699</wp:posOffset>
            </wp:positionH>
            <wp:positionV relativeFrom="paragraph">
              <wp:posOffset>922683</wp:posOffset>
            </wp:positionV>
            <wp:extent cx="6829425" cy="1727586"/>
            <wp:effectExtent l="0" t="0" r="0" b="635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a:extLst>
                        <a:ext uri="{28A0092B-C50C-407E-A947-70E740481C1C}">
                          <a14:useLocalDpi xmlns:a14="http://schemas.microsoft.com/office/drawing/2010/main" val="0"/>
                        </a:ext>
                      </a:extLst>
                    </a:blip>
                    <a:stretch>
                      <a:fillRect/>
                    </a:stretch>
                  </pic:blipFill>
                  <pic:spPr>
                    <a:xfrm>
                      <a:off x="0" y="0"/>
                      <a:ext cx="6830951" cy="1727972"/>
                    </a:xfrm>
                    <a:prstGeom prst="rect">
                      <a:avLst/>
                    </a:prstGeom>
                  </pic:spPr>
                </pic:pic>
              </a:graphicData>
            </a:graphic>
            <wp14:sizeRelH relativeFrom="margin">
              <wp14:pctWidth>0</wp14:pctWidth>
            </wp14:sizeRelH>
            <wp14:sizeRelV relativeFrom="margin">
              <wp14:pctHeight>0</wp14:pctHeight>
            </wp14:sizeRelV>
          </wp:anchor>
        </w:drawing>
      </w:r>
      <w:r w:rsidR="00887A9E" w:rsidRPr="001A3F92">
        <w:rPr>
          <w:rFonts w:ascii="Times New Roman" w:hAnsi="Times New Roman" w:cs="Times New Roman"/>
          <w:b/>
          <w:bCs/>
          <w:color w:val="FF0000"/>
          <w:sz w:val="32"/>
          <w:szCs w:val="32"/>
        </w:rPr>
        <w:t>Nous devons amplifier le combat et rappeler que « quoi qu’il en coûte au patronat nous revendiquons le maintien de tous les Emplois ainsi que des augmentations de salaires pour vivre dignement !</w:t>
      </w:r>
    </w:p>
    <w:p w14:paraId="121AA06F" w14:textId="0DF4CFDC" w:rsidR="00F50DEA" w:rsidRPr="00F1470B" w:rsidRDefault="00F50DEA" w:rsidP="00F1470B">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before="120" w:after="120" w:line="240" w:lineRule="auto"/>
        <w:jc w:val="center"/>
        <w:rPr>
          <w:rFonts w:ascii="Comic Sans MS" w:hAnsi="Comic Sans MS" w:cs="Times New Roman"/>
          <w:b/>
          <w:bCs/>
          <w:color w:val="FF0000"/>
          <w:sz w:val="32"/>
          <w:szCs w:val="32"/>
        </w:rPr>
      </w:pPr>
      <w:r w:rsidRPr="00F1470B">
        <w:rPr>
          <w:rFonts w:ascii="Comic Sans MS" w:hAnsi="Comic Sans MS" w:cs="Times New Roman"/>
          <w:b/>
          <w:bCs/>
          <w:color w:val="FF0000"/>
          <w:sz w:val="32"/>
          <w:szCs w:val="32"/>
        </w:rPr>
        <w:lastRenderedPageBreak/>
        <w:t xml:space="preserve">Encore un coup de rabot sur </w:t>
      </w:r>
      <w:r w:rsidR="00FB338F" w:rsidRPr="00F1470B">
        <w:rPr>
          <w:rFonts w:ascii="Comic Sans MS" w:hAnsi="Comic Sans MS" w:cs="Times New Roman"/>
          <w:b/>
          <w:bCs/>
          <w:color w:val="FF0000"/>
          <w:sz w:val="32"/>
          <w:szCs w:val="32"/>
        </w:rPr>
        <w:t xml:space="preserve">la prime </w:t>
      </w:r>
      <w:r w:rsidR="004C79D7" w:rsidRPr="00F1470B">
        <w:rPr>
          <w:rFonts w:ascii="Comic Sans MS" w:hAnsi="Comic Sans MS" w:cs="Times New Roman"/>
          <w:b/>
          <w:bCs/>
          <w:color w:val="FF0000"/>
          <w:sz w:val="32"/>
          <w:szCs w:val="32"/>
        </w:rPr>
        <w:t>d’</w:t>
      </w:r>
      <w:r w:rsidR="00FB338F" w:rsidRPr="00F1470B">
        <w:rPr>
          <w:rFonts w:ascii="Comic Sans MS" w:hAnsi="Comic Sans MS" w:cs="Times New Roman"/>
          <w:b/>
          <w:bCs/>
          <w:color w:val="FF0000"/>
          <w:sz w:val="32"/>
          <w:szCs w:val="32"/>
        </w:rPr>
        <w:t>intéressement</w:t>
      </w:r>
      <w:r w:rsidRPr="00F1470B">
        <w:rPr>
          <w:rFonts w:ascii="Comic Sans MS" w:hAnsi="Comic Sans MS" w:cs="Times New Roman"/>
          <w:b/>
          <w:bCs/>
          <w:color w:val="FF0000"/>
          <w:sz w:val="32"/>
          <w:szCs w:val="32"/>
        </w:rPr>
        <w:t> !</w:t>
      </w:r>
    </w:p>
    <w:p w14:paraId="2289895C" w14:textId="103CF41A" w:rsidR="00F50DEA" w:rsidRPr="00F1470B" w:rsidRDefault="00F50DEA" w:rsidP="00F1470B">
      <w:pPr>
        <w:shd w:val="clear" w:color="auto" w:fill="FFFFFF"/>
        <w:spacing w:before="120" w:after="120" w:line="240" w:lineRule="auto"/>
        <w:jc w:val="both"/>
        <w:textAlignment w:val="baseline"/>
        <w:rPr>
          <w:rFonts w:ascii="Times New Roman" w:eastAsia="Times New Roman" w:hAnsi="Times New Roman" w:cs="Times New Roman"/>
          <w:color w:val="201F1E"/>
          <w:sz w:val="24"/>
          <w:szCs w:val="24"/>
          <w:lang w:eastAsia="fr-FR"/>
        </w:rPr>
      </w:pPr>
      <w:r w:rsidRPr="00F1470B">
        <w:rPr>
          <w:rFonts w:ascii="Times New Roman" w:eastAsia="Times New Roman" w:hAnsi="Times New Roman" w:cs="Times New Roman"/>
          <w:color w:val="201F1E"/>
          <w:sz w:val="24"/>
          <w:szCs w:val="24"/>
          <w:lang w:eastAsia="fr-FR"/>
        </w:rPr>
        <w:t xml:space="preserve">La direction </w:t>
      </w:r>
      <w:r w:rsidR="00A90DFB" w:rsidRPr="00F1470B">
        <w:rPr>
          <w:rFonts w:ascii="Times New Roman" w:eastAsia="Times New Roman" w:hAnsi="Times New Roman" w:cs="Times New Roman"/>
          <w:color w:val="201F1E"/>
          <w:sz w:val="24"/>
          <w:szCs w:val="24"/>
          <w:lang w:eastAsia="fr-FR"/>
        </w:rPr>
        <w:t>et tous les</w:t>
      </w:r>
      <w:r w:rsidRPr="00F1470B">
        <w:rPr>
          <w:rFonts w:ascii="Times New Roman" w:eastAsia="Times New Roman" w:hAnsi="Times New Roman" w:cs="Times New Roman"/>
          <w:color w:val="201F1E"/>
          <w:sz w:val="24"/>
          <w:szCs w:val="24"/>
          <w:lang w:eastAsia="fr-FR"/>
        </w:rPr>
        <w:t xml:space="preserve"> syndicats</w:t>
      </w:r>
      <w:r w:rsidR="00A90DFB" w:rsidRPr="00F1470B">
        <w:rPr>
          <w:rFonts w:ascii="Times New Roman" w:eastAsia="Times New Roman" w:hAnsi="Times New Roman" w:cs="Times New Roman"/>
          <w:color w:val="201F1E"/>
          <w:sz w:val="24"/>
          <w:szCs w:val="24"/>
          <w:lang w:eastAsia="fr-FR"/>
        </w:rPr>
        <w:t xml:space="preserve"> (CFTC, CFDT, FO, CFE/CGC) ont signé</w:t>
      </w:r>
      <w:r w:rsidRPr="00F1470B">
        <w:rPr>
          <w:rFonts w:ascii="Times New Roman" w:eastAsia="Times New Roman" w:hAnsi="Times New Roman" w:cs="Times New Roman"/>
          <w:color w:val="201F1E"/>
          <w:sz w:val="24"/>
          <w:szCs w:val="24"/>
          <w:lang w:eastAsia="fr-FR"/>
        </w:rPr>
        <w:t xml:space="preserve"> un nouvel accord d’intéressement pour l’exercice 2021 où les règles de déclenchement et de calcul de la prime sont bouleversées.</w:t>
      </w:r>
    </w:p>
    <w:p w14:paraId="5108E564" w14:textId="77777777" w:rsidR="00F1470B" w:rsidRPr="00F1470B" w:rsidRDefault="00F50DEA" w:rsidP="00F1470B">
      <w:pPr>
        <w:shd w:val="clear" w:color="auto" w:fill="FFFFFF"/>
        <w:spacing w:before="120" w:after="0" w:line="240" w:lineRule="auto"/>
        <w:contextualSpacing/>
        <w:jc w:val="center"/>
        <w:textAlignment w:val="baseline"/>
        <w:rPr>
          <w:rFonts w:ascii="Times New Roman" w:eastAsia="Times New Roman" w:hAnsi="Times New Roman" w:cs="Times New Roman"/>
          <w:b/>
          <w:bCs/>
          <w:color w:val="FF0000"/>
          <w:sz w:val="24"/>
          <w:szCs w:val="24"/>
          <w:lang w:eastAsia="fr-FR"/>
        </w:rPr>
      </w:pPr>
      <w:r w:rsidRPr="00F1470B">
        <w:rPr>
          <w:rFonts w:ascii="Times New Roman" w:eastAsia="Times New Roman" w:hAnsi="Times New Roman" w:cs="Times New Roman"/>
          <w:b/>
          <w:bCs/>
          <w:color w:val="FF0000"/>
          <w:sz w:val="24"/>
          <w:szCs w:val="24"/>
          <w:lang w:eastAsia="fr-FR"/>
        </w:rPr>
        <w:t>L’objectif de la direction est de réduire le montant de la future prime d’intéressement en modifiant le périmètre de calcul, en durcissant les seuils de déclenchement et les critères d’attribution de la prime.</w:t>
      </w:r>
    </w:p>
    <w:p w14:paraId="77A97586" w14:textId="47DEFFD2" w:rsidR="00F50DEA" w:rsidRPr="00F1470B" w:rsidRDefault="00F50DEA" w:rsidP="00F1470B">
      <w:pPr>
        <w:shd w:val="clear" w:color="auto" w:fill="FFFFFF"/>
        <w:spacing w:before="120" w:after="120" w:line="240" w:lineRule="auto"/>
        <w:jc w:val="both"/>
        <w:textAlignment w:val="baseline"/>
        <w:rPr>
          <w:rFonts w:ascii="Times New Roman" w:eastAsia="Times New Roman" w:hAnsi="Times New Roman" w:cs="Times New Roman"/>
          <w:b/>
          <w:bCs/>
          <w:color w:val="201F1E"/>
          <w:sz w:val="24"/>
          <w:szCs w:val="24"/>
          <w:vertAlign w:val="superscript"/>
          <w:lang w:eastAsia="fr-FR"/>
        </w:rPr>
      </w:pPr>
      <w:r w:rsidRPr="00F1470B">
        <w:rPr>
          <w:rFonts w:ascii="Times New Roman" w:eastAsia="Times New Roman" w:hAnsi="Times New Roman" w:cs="Times New Roman"/>
          <w:b/>
          <w:bCs/>
          <w:color w:val="201F1E"/>
          <w:sz w:val="24"/>
          <w:szCs w:val="24"/>
          <w:u w:val="single"/>
          <w:lang w:eastAsia="fr-FR"/>
        </w:rPr>
        <w:t>Ce que dit l’accord</w:t>
      </w:r>
      <w:r w:rsidRPr="00F1470B">
        <w:rPr>
          <w:rFonts w:ascii="Times New Roman" w:eastAsia="Times New Roman" w:hAnsi="Times New Roman" w:cs="Times New Roman"/>
          <w:b/>
          <w:bCs/>
          <w:color w:val="201F1E"/>
          <w:sz w:val="24"/>
          <w:szCs w:val="24"/>
          <w:lang w:eastAsia="fr-FR"/>
        </w:rPr>
        <w:t> :</w:t>
      </w:r>
    </w:p>
    <w:p w14:paraId="3B0E895F" w14:textId="678FDB4A" w:rsidR="00F50DEA" w:rsidRPr="00F1470B" w:rsidRDefault="00F50DEA" w:rsidP="00F1470B">
      <w:pPr>
        <w:pStyle w:val="Paragraphedeliste"/>
        <w:numPr>
          <w:ilvl w:val="0"/>
          <w:numId w:val="24"/>
        </w:numPr>
        <w:shd w:val="clear" w:color="auto" w:fill="FFFFFF"/>
        <w:spacing w:before="120" w:after="120" w:line="240" w:lineRule="auto"/>
        <w:ind w:left="426"/>
        <w:jc w:val="both"/>
        <w:textAlignment w:val="baseline"/>
        <w:rPr>
          <w:rFonts w:ascii="Times New Roman" w:eastAsia="Times New Roman" w:hAnsi="Times New Roman" w:cs="Times New Roman"/>
          <w:color w:val="201F1E"/>
          <w:sz w:val="24"/>
          <w:szCs w:val="24"/>
          <w:lang w:eastAsia="fr-FR"/>
        </w:rPr>
      </w:pPr>
      <w:r w:rsidRPr="00F1470B">
        <w:rPr>
          <w:rFonts w:ascii="Times New Roman" w:eastAsia="Times New Roman" w:hAnsi="Times New Roman" w:cs="Times New Roman"/>
          <w:color w:val="201F1E"/>
          <w:sz w:val="24"/>
          <w:szCs w:val="24"/>
          <w:lang w:eastAsia="fr-FR"/>
        </w:rPr>
        <w:t xml:space="preserve">Les résultats à partir desquels le versement de la prime est calculé ne sont plus seulement ceux de PSA mais ceux de Stellantis (PSA+FCA). </w:t>
      </w:r>
      <w:r w:rsidRPr="00F1470B">
        <w:rPr>
          <w:rFonts w:ascii="Times New Roman" w:eastAsia="Times New Roman" w:hAnsi="Times New Roman" w:cs="Times New Roman"/>
          <w:b/>
          <w:bCs/>
          <w:color w:val="201F1E"/>
          <w:sz w:val="24"/>
          <w:szCs w:val="24"/>
          <w:lang w:eastAsia="fr-FR"/>
        </w:rPr>
        <w:t>Cela augmente les possibilités pour la direction de diminuer le montant de la prime.</w:t>
      </w:r>
    </w:p>
    <w:p w14:paraId="37B8C65F" w14:textId="30890F9A" w:rsidR="00F50DEA" w:rsidRPr="00F1470B" w:rsidRDefault="00F50DEA" w:rsidP="00F1470B">
      <w:pPr>
        <w:pStyle w:val="Paragraphedeliste"/>
        <w:numPr>
          <w:ilvl w:val="0"/>
          <w:numId w:val="24"/>
        </w:numPr>
        <w:shd w:val="clear" w:color="auto" w:fill="FFFFFF"/>
        <w:spacing w:before="120" w:after="120" w:line="240" w:lineRule="auto"/>
        <w:ind w:left="426"/>
        <w:jc w:val="both"/>
        <w:textAlignment w:val="baseline"/>
        <w:rPr>
          <w:rFonts w:ascii="Times New Roman" w:eastAsia="Times New Roman" w:hAnsi="Times New Roman" w:cs="Times New Roman"/>
          <w:color w:val="201F1E"/>
          <w:sz w:val="24"/>
          <w:szCs w:val="24"/>
          <w:lang w:eastAsia="fr-FR"/>
        </w:rPr>
      </w:pPr>
      <w:r w:rsidRPr="00F1470B">
        <w:rPr>
          <w:rFonts w:ascii="Times New Roman" w:eastAsia="Times New Roman" w:hAnsi="Times New Roman" w:cs="Times New Roman"/>
          <w:color w:val="201F1E"/>
          <w:sz w:val="24"/>
          <w:szCs w:val="24"/>
          <w:lang w:eastAsia="fr-FR"/>
        </w:rPr>
        <w:t>Ce ne sont donc plus les bénéfices de PSA qui compteront mais le « free cash-flow » de Stellantis. Le « free cash-flow » c’est la trésorerie disponible, ce qui est différent des bénéfices.</w:t>
      </w:r>
    </w:p>
    <w:p w14:paraId="469F0194" w14:textId="540C29DC" w:rsidR="00F50DEA" w:rsidRPr="00F1470B" w:rsidRDefault="00F50DEA" w:rsidP="00F1470B">
      <w:pPr>
        <w:shd w:val="clear" w:color="auto" w:fill="FFFFFF"/>
        <w:spacing w:before="120" w:after="120" w:line="240" w:lineRule="auto"/>
        <w:jc w:val="both"/>
        <w:textAlignment w:val="baseline"/>
        <w:rPr>
          <w:rFonts w:ascii="Times New Roman" w:eastAsia="Times New Roman" w:hAnsi="Times New Roman" w:cs="Times New Roman"/>
          <w:sz w:val="24"/>
          <w:szCs w:val="24"/>
          <w:lang w:eastAsia="fr-FR"/>
        </w:rPr>
      </w:pPr>
      <w:r w:rsidRPr="00F1470B">
        <w:rPr>
          <w:rFonts w:ascii="Times New Roman" w:eastAsia="Times New Roman" w:hAnsi="Times New Roman" w:cs="Times New Roman"/>
          <w:b/>
          <w:bCs/>
          <w:color w:val="201F1E"/>
          <w:sz w:val="24"/>
          <w:szCs w:val="24"/>
          <w:u w:val="single"/>
          <w:lang w:eastAsia="fr-FR"/>
        </w:rPr>
        <w:t>Exemple</w:t>
      </w:r>
      <w:r w:rsidRPr="00F1470B">
        <w:rPr>
          <w:rFonts w:ascii="Times New Roman" w:eastAsia="Times New Roman" w:hAnsi="Times New Roman" w:cs="Times New Roman"/>
          <w:b/>
          <w:bCs/>
          <w:color w:val="201F1E"/>
          <w:sz w:val="24"/>
          <w:szCs w:val="24"/>
          <w:lang w:eastAsia="fr-FR"/>
        </w:rPr>
        <w:t> :</w:t>
      </w:r>
      <w:r w:rsidRPr="00F1470B">
        <w:rPr>
          <w:rFonts w:ascii="Times New Roman" w:eastAsia="Times New Roman" w:hAnsi="Times New Roman" w:cs="Times New Roman"/>
          <w:color w:val="201F1E"/>
          <w:sz w:val="24"/>
          <w:szCs w:val="24"/>
          <w:lang w:eastAsia="fr-FR"/>
        </w:rPr>
        <w:t xml:space="preserve"> en 2021 le groupe PSA peut très bien afficher des </w:t>
      </w:r>
      <w:r w:rsidRPr="00F1470B">
        <w:rPr>
          <w:rFonts w:ascii="Times New Roman" w:eastAsia="Times New Roman" w:hAnsi="Times New Roman" w:cs="Times New Roman"/>
          <w:sz w:val="24"/>
          <w:szCs w:val="24"/>
          <w:lang w:eastAsia="fr-FR"/>
        </w:rPr>
        <w:t xml:space="preserve">bénéfices et </w:t>
      </w:r>
      <w:r w:rsidR="00945004" w:rsidRPr="00F1470B">
        <w:rPr>
          <w:rFonts w:ascii="Times New Roman" w:eastAsia="Times New Roman" w:hAnsi="Times New Roman" w:cs="Times New Roman"/>
          <w:sz w:val="24"/>
          <w:szCs w:val="24"/>
          <w:lang w:eastAsia="fr-FR"/>
        </w:rPr>
        <w:t xml:space="preserve">dans le </w:t>
      </w:r>
      <w:r w:rsidRPr="00F1470B">
        <w:rPr>
          <w:rFonts w:ascii="Times New Roman" w:eastAsia="Times New Roman" w:hAnsi="Times New Roman" w:cs="Times New Roman"/>
          <w:sz w:val="24"/>
          <w:szCs w:val="24"/>
          <w:lang w:eastAsia="fr-FR"/>
        </w:rPr>
        <w:t xml:space="preserve">même temps </w:t>
      </w:r>
      <w:r w:rsidR="00945004" w:rsidRPr="00F1470B">
        <w:rPr>
          <w:rFonts w:ascii="Times New Roman" w:eastAsia="Times New Roman" w:hAnsi="Times New Roman" w:cs="Times New Roman"/>
          <w:sz w:val="24"/>
          <w:szCs w:val="24"/>
          <w:lang w:eastAsia="fr-FR"/>
        </w:rPr>
        <w:t>un</w:t>
      </w:r>
      <w:r w:rsidRPr="00F1470B">
        <w:rPr>
          <w:rFonts w:ascii="Times New Roman" w:eastAsia="Times New Roman" w:hAnsi="Times New Roman" w:cs="Times New Roman"/>
          <w:sz w:val="24"/>
          <w:szCs w:val="24"/>
          <w:lang w:eastAsia="fr-FR"/>
        </w:rPr>
        <w:t xml:space="preserve"> « free cash-flow » de Stellantis </w:t>
      </w:r>
      <w:r w:rsidR="00945004" w:rsidRPr="00F1470B">
        <w:rPr>
          <w:rFonts w:ascii="Times New Roman" w:eastAsia="Times New Roman" w:hAnsi="Times New Roman" w:cs="Times New Roman"/>
          <w:sz w:val="24"/>
          <w:szCs w:val="24"/>
          <w:lang w:eastAsia="fr-FR"/>
        </w:rPr>
        <w:t xml:space="preserve">en </w:t>
      </w:r>
      <w:r w:rsidRPr="00F1470B">
        <w:rPr>
          <w:rFonts w:ascii="Times New Roman" w:eastAsia="Times New Roman" w:hAnsi="Times New Roman" w:cs="Times New Roman"/>
          <w:sz w:val="24"/>
          <w:szCs w:val="24"/>
          <w:lang w:eastAsia="fr-FR"/>
        </w:rPr>
        <w:t>négatif à la suite d’une opération financière</w:t>
      </w:r>
      <w:r w:rsidR="00945004" w:rsidRPr="00F1470B">
        <w:rPr>
          <w:rFonts w:ascii="Times New Roman" w:eastAsia="Times New Roman" w:hAnsi="Times New Roman" w:cs="Times New Roman"/>
          <w:sz w:val="24"/>
          <w:szCs w:val="24"/>
          <w:lang w:eastAsia="fr-FR"/>
        </w:rPr>
        <w:t>.</w:t>
      </w:r>
    </w:p>
    <w:p w14:paraId="0BC6EC6F" w14:textId="676C52DB" w:rsidR="00945004" w:rsidRPr="00F1470B" w:rsidRDefault="00945004" w:rsidP="00F1470B">
      <w:pPr>
        <w:shd w:val="clear" w:color="auto" w:fill="FFFFFF"/>
        <w:spacing w:before="120" w:after="120" w:line="240" w:lineRule="auto"/>
        <w:jc w:val="both"/>
        <w:textAlignment w:val="baseline"/>
        <w:rPr>
          <w:rFonts w:ascii="Times New Roman" w:eastAsia="Times New Roman" w:hAnsi="Times New Roman" w:cs="Times New Roman"/>
          <w:b/>
          <w:bCs/>
          <w:color w:val="201F1E"/>
          <w:sz w:val="24"/>
          <w:szCs w:val="24"/>
          <w:lang w:eastAsia="fr-FR"/>
        </w:rPr>
      </w:pPr>
      <w:r w:rsidRPr="00F1470B">
        <w:rPr>
          <w:rFonts w:ascii="Times New Roman" w:eastAsia="Times New Roman" w:hAnsi="Times New Roman" w:cs="Times New Roman"/>
          <w:b/>
          <w:bCs/>
          <w:color w:val="201F1E"/>
          <w:sz w:val="24"/>
          <w:szCs w:val="24"/>
          <w:u w:val="single"/>
          <w:lang w:eastAsia="fr-FR"/>
        </w:rPr>
        <w:t>L’accord précise aussi</w:t>
      </w:r>
      <w:r w:rsidRPr="00F1470B">
        <w:rPr>
          <w:rFonts w:ascii="Times New Roman" w:eastAsia="Times New Roman" w:hAnsi="Times New Roman" w:cs="Times New Roman"/>
          <w:b/>
          <w:bCs/>
          <w:color w:val="201F1E"/>
          <w:sz w:val="24"/>
          <w:szCs w:val="24"/>
          <w:lang w:eastAsia="fr-FR"/>
        </w:rPr>
        <w:t> :</w:t>
      </w:r>
    </w:p>
    <w:p w14:paraId="5D0C6727" w14:textId="41B3892E" w:rsidR="00F50DEA" w:rsidRPr="00F1470B" w:rsidRDefault="00F1470B" w:rsidP="00F1470B">
      <w:pPr>
        <w:pStyle w:val="Paragraphedeliste"/>
        <w:numPr>
          <w:ilvl w:val="0"/>
          <w:numId w:val="25"/>
        </w:numPr>
        <w:shd w:val="clear" w:color="auto" w:fill="FFFFFF"/>
        <w:spacing w:before="120" w:after="120" w:line="240" w:lineRule="auto"/>
        <w:ind w:left="426" w:hanging="357"/>
        <w:jc w:val="both"/>
        <w:textAlignment w:val="baseline"/>
        <w:rPr>
          <w:rFonts w:ascii="Times New Roman" w:eastAsia="Times New Roman" w:hAnsi="Times New Roman" w:cs="Times New Roman"/>
          <w:b/>
          <w:bCs/>
          <w:color w:val="FF0000"/>
          <w:sz w:val="24"/>
          <w:szCs w:val="24"/>
          <w:lang w:eastAsia="fr-FR"/>
        </w:rPr>
      </w:pPr>
      <w:r w:rsidRPr="00F1470B">
        <w:rPr>
          <w:rFonts w:ascii="Times New Roman" w:eastAsia="Times New Roman" w:hAnsi="Times New Roman" w:cs="Times New Roman"/>
          <w:b/>
          <w:bCs/>
          <w:noProof/>
          <w:color w:val="FF0000"/>
          <w:sz w:val="28"/>
          <w:szCs w:val="28"/>
          <w:lang w:eastAsia="fr-FR"/>
        </w:rPr>
        <w:drawing>
          <wp:anchor distT="0" distB="0" distL="114300" distR="114300" simplePos="0" relativeHeight="251663360" behindDoc="1" locked="0" layoutInCell="1" allowOverlap="1" wp14:anchorId="23586C09" wp14:editId="1888166A">
            <wp:simplePos x="0" y="0"/>
            <wp:positionH relativeFrom="column">
              <wp:posOffset>15875</wp:posOffset>
            </wp:positionH>
            <wp:positionV relativeFrom="paragraph">
              <wp:posOffset>69850</wp:posOffset>
            </wp:positionV>
            <wp:extent cx="1924050" cy="1476375"/>
            <wp:effectExtent l="0" t="0" r="0" b="9525"/>
            <wp:wrapTight wrapText="bothSides">
              <wp:wrapPolygon edited="0">
                <wp:start x="0" y="0"/>
                <wp:lineTo x="0" y="21461"/>
                <wp:lineTo x="21386" y="21461"/>
                <wp:lineTo x="21386"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4050" cy="1476375"/>
                    </a:xfrm>
                    <a:prstGeom prst="rect">
                      <a:avLst/>
                    </a:prstGeom>
                  </pic:spPr>
                </pic:pic>
              </a:graphicData>
            </a:graphic>
            <wp14:sizeRelH relativeFrom="margin">
              <wp14:pctWidth>0</wp14:pctWidth>
            </wp14:sizeRelH>
            <wp14:sizeRelV relativeFrom="margin">
              <wp14:pctHeight>0</wp14:pctHeight>
            </wp14:sizeRelV>
          </wp:anchor>
        </w:drawing>
      </w:r>
      <w:r w:rsidR="00F50DEA" w:rsidRPr="00F1470B">
        <w:rPr>
          <w:rFonts w:ascii="Times New Roman" w:eastAsia="Times New Roman" w:hAnsi="Times New Roman" w:cs="Times New Roman"/>
          <w:color w:val="201F1E"/>
          <w:sz w:val="24"/>
          <w:szCs w:val="24"/>
          <w:lang w:eastAsia="fr-FR"/>
        </w:rPr>
        <w:t>Si le groupe Stellantis paye des amendes en 2021, car FCA et PSA auraient vendu plus de voiture</w:t>
      </w:r>
      <w:r w:rsidR="00945004" w:rsidRPr="00F1470B">
        <w:rPr>
          <w:rFonts w:ascii="Times New Roman" w:eastAsia="Times New Roman" w:hAnsi="Times New Roman" w:cs="Times New Roman"/>
          <w:color w:val="201F1E"/>
          <w:sz w:val="24"/>
          <w:szCs w:val="24"/>
          <w:lang w:eastAsia="fr-FR"/>
        </w:rPr>
        <w:t>s</w:t>
      </w:r>
      <w:r w:rsidR="00F50DEA" w:rsidRPr="00F1470B">
        <w:rPr>
          <w:rFonts w:ascii="Times New Roman" w:eastAsia="Times New Roman" w:hAnsi="Times New Roman" w:cs="Times New Roman"/>
          <w:color w:val="201F1E"/>
          <w:sz w:val="24"/>
          <w:szCs w:val="24"/>
          <w:lang w:eastAsia="fr-FR"/>
        </w:rPr>
        <w:t xml:space="preserve"> polluante</w:t>
      </w:r>
      <w:r w:rsidR="00945004" w:rsidRPr="00F1470B">
        <w:rPr>
          <w:rFonts w:ascii="Times New Roman" w:eastAsia="Times New Roman" w:hAnsi="Times New Roman" w:cs="Times New Roman"/>
          <w:color w:val="201F1E"/>
          <w:sz w:val="24"/>
          <w:szCs w:val="24"/>
          <w:lang w:eastAsia="fr-FR"/>
        </w:rPr>
        <w:t>s</w:t>
      </w:r>
      <w:r w:rsidR="00F50DEA" w:rsidRPr="00F1470B">
        <w:rPr>
          <w:rFonts w:ascii="Times New Roman" w:eastAsia="Times New Roman" w:hAnsi="Times New Roman" w:cs="Times New Roman"/>
          <w:color w:val="201F1E"/>
          <w:sz w:val="24"/>
          <w:szCs w:val="24"/>
          <w:lang w:eastAsia="fr-FR"/>
        </w:rPr>
        <w:t xml:space="preserve"> que moins polluante</w:t>
      </w:r>
      <w:r w:rsidR="00945004" w:rsidRPr="00F1470B">
        <w:rPr>
          <w:rFonts w:ascii="Times New Roman" w:eastAsia="Times New Roman" w:hAnsi="Times New Roman" w:cs="Times New Roman"/>
          <w:color w:val="201F1E"/>
          <w:sz w:val="24"/>
          <w:szCs w:val="24"/>
          <w:lang w:eastAsia="fr-FR"/>
        </w:rPr>
        <w:t>s</w:t>
      </w:r>
      <w:r w:rsidR="00F50DEA" w:rsidRPr="00F1470B">
        <w:rPr>
          <w:rFonts w:ascii="Times New Roman" w:eastAsia="Times New Roman" w:hAnsi="Times New Roman" w:cs="Times New Roman"/>
          <w:color w:val="201F1E"/>
          <w:sz w:val="24"/>
          <w:szCs w:val="24"/>
          <w:lang w:eastAsia="fr-FR"/>
        </w:rPr>
        <w:t xml:space="preserve">, </w:t>
      </w:r>
      <w:r w:rsidR="00F50DEA" w:rsidRPr="00F1470B">
        <w:rPr>
          <w:rFonts w:ascii="Times New Roman" w:eastAsia="Times New Roman" w:hAnsi="Times New Roman" w:cs="Times New Roman"/>
          <w:b/>
          <w:bCs/>
          <w:color w:val="201F1E"/>
          <w:sz w:val="24"/>
          <w:szCs w:val="24"/>
          <w:lang w:eastAsia="fr-FR"/>
        </w:rPr>
        <w:t>il n’y aurait tout simplement pas d’intéressement</w:t>
      </w:r>
      <w:r w:rsidR="00F50DEA" w:rsidRPr="00F1470B">
        <w:rPr>
          <w:rFonts w:ascii="Times New Roman" w:eastAsia="Times New Roman" w:hAnsi="Times New Roman" w:cs="Times New Roman"/>
          <w:color w:val="201F1E"/>
          <w:sz w:val="24"/>
          <w:szCs w:val="24"/>
          <w:lang w:eastAsia="fr-FR"/>
        </w:rPr>
        <w:t xml:space="preserve">. </w:t>
      </w:r>
      <w:r w:rsidR="00F50DEA" w:rsidRPr="00F1470B">
        <w:rPr>
          <w:rFonts w:ascii="Times New Roman" w:eastAsia="Times New Roman" w:hAnsi="Times New Roman" w:cs="Times New Roman"/>
          <w:b/>
          <w:bCs/>
          <w:color w:val="FF0000"/>
          <w:sz w:val="24"/>
          <w:szCs w:val="24"/>
          <w:lang w:eastAsia="fr-FR"/>
        </w:rPr>
        <w:t>En quoi sommes-nous responsables ?</w:t>
      </w:r>
    </w:p>
    <w:p w14:paraId="3FDE1B95" w14:textId="3A5D8E0C" w:rsidR="00F50DEA" w:rsidRPr="00F1470B" w:rsidRDefault="00F50DEA" w:rsidP="00F1470B">
      <w:pPr>
        <w:pStyle w:val="Paragraphedeliste"/>
        <w:numPr>
          <w:ilvl w:val="0"/>
          <w:numId w:val="25"/>
        </w:numPr>
        <w:shd w:val="clear" w:color="auto" w:fill="FFFFFF"/>
        <w:spacing w:before="120" w:after="120" w:line="240" w:lineRule="auto"/>
        <w:ind w:left="426" w:hanging="357"/>
        <w:jc w:val="both"/>
        <w:textAlignment w:val="baseline"/>
        <w:rPr>
          <w:rFonts w:ascii="Times New Roman" w:eastAsia="Times New Roman" w:hAnsi="Times New Roman" w:cs="Times New Roman"/>
          <w:sz w:val="24"/>
          <w:szCs w:val="24"/>
          <w:lang w:eastAsia="fr-FR"/>
        </w:rPr>
      </w:pPr>
      <w:r w:rsidRPr="00F1470B">
        <w:rPr>
          <w:rFonts w:ascii="Times New Roman" w:eastAsia="Times New Roman" w:hAnsi="Times New Roman" w:cs="Times New Roman"/>
          <w:sz w:val="24"/>
          <w:szCs w:val="24"/>
          <w:lang w:eastAsia="fr-FR"/>
        </w:rPr>
        <w:t>Le critère injuste du présentéisme est maintenu et la prime d’intéressement ne rentre toujours pas en compte dans le calcul de la pension de retraite.</w:t>
      </w:r>
    </w:p>
    <w:p w14:paraId="46D509DB" w14:textId="1FA488C0" w:rsidR="00F50DEA" w:rsidRPr="00F1470B" w:rsidRDefault="00F50DEA" w:rsidP="00F1470B">
      <w:pPr>
        <w:pStyle w:val="Paragraphedeliste"/>
        <w:numPr>
          <w:ilvl w:val="0"/>
          <w:numId w:val="25"/>
        </w:numPr>
        <w:shd w:val="clear" w:color="auto" w:fill="FFFFFF"/>
        <w:spacing w:before="120" w:after="120" w:line="240" w:lineRule="auto"/>
        <w:ind w:left="425" w:hanging="357"/>
        <w:contextualSpacing w:val="0"/>
        <w:jc w:val="both"/>
        <w:textAlignment w:val="baseline"/>
        <w:rPr>
          <w:rFonts w:ascii="Times New Roman" w:eastAsia="Times New Roman" w:hAnsi="Times New Roman" w:cs="Times New Roman"/>
          <w:sz w:val="24"/>
          <w:szCs w:val="24"/>
          <w:lang w:eastAsia="fr-FR"/>
        </w:rPr>
      </w:pPr>
      <w:r w:rsidRPr="00F1470B">
        <w:rPr>
          <w:rFonts w:ascii="Times New Roman" w:eastAsia="Times New Roman" w:hAnsi="Times New Roman" w:cs="Times New Roman"/>
          <w:sz w:val="24"/>
          <w:szCs w:val="24"/>
          <w:lang w:eastAsia="fr-FR"/>
        </w:rPr>
        <w:t>Les intérimaires qui produisent les bénéfices de Stellantis, au même titre que les CDI, sont exclus de la prime d’intéressement.</w:t>
      </w:r>
    </w:p>
    <w:p w14:paraId="5E2968C9" w14:textId="58008635" w:rsidR="00F50DEA" w:rsidRPr="007D12F2" w:rsidRDefault="00F50DEA" w:rsidP="00F1470B">
      <w:pPr>
        <w:shd w:val="clear" w:color="auto" w:fill="FFFFFF"/>
        <w:spacing w:before="120" w:after="120" w:line="240" w:lineRule="auto"/>
        <w:jc w:val="center"/>
        <w:textAlignment w:val="baseline"/>
        <w:rPr>
          <w:rFonts w:ascii="Times New Roman" w:eastAsia="Times New Roman" w:hAnsi="Times New Roman" w:cs="Times New Roman"/>
          <w:b/>
          <w:bCs/>
          <w:color w:val="FF0000"/>
          <w:sz w:val="26"/>
          <w:szCs w:val="26"/>
          <w:lang w:eastAsia="fr-FR"/>
        </w:rPr>
      </w:pPr>
      <w:r w:rsidRPr="007D12F2">
        <w:rPr>
          <w:rFonts w:ascii="Times New Roman" w:eastAsia="Times New Roman" w:hAnsi="Times New Roman" w:cs="Times New Roman"/>
          <w:b/>
          <w:bCs/>
          <w:color w:val="FF0000"/>
          <w:sz w:val="26"/>
          <w:szCs w:val="26"/>
          <w:lang w:eastAsia="fr-FR"/>
        </w:rPr>
        <w:t>C’est bien la preuve que ces primes d’intéressement ne peuvent pas remplacer de vraie</w:t>
      </w:r>
      <w:r w:rsidR="00DA1C30" w:rsidRPr="007D12F2">
        <w:rPr>
          <w:rFonts w:ascii="Times New Roman" w:eastAsia="Times New Roman" w:hAnsi="Times New Roman" w:cs="Times New Roman"/>
          <w:b/>
          <w:bCs/>
          <w:color w:val="FF0000"/>
          <w:sz w:val="26"/>
          <w:szCs w:val="26"/>
          <w:lang w:eastAsia="fr-FR"/>
        </w:rPr>
        <w:t>s</w:t>
      </w:r>
      <w:r w:rsidRPr="007D12F2">
        <w:rPr>
          <w:rFonts w:ascii="Times New Roman" w:eastAsia="Times New Roman" w:hAnsi="Times New Roman" w:cs="Times New Roman"/>
          <w:b/>
          <w:bCs/>
          <w:color w:val="FF0000"/>
          <w:sz w:val="26"/>
          <w:szCs w:val="26"/>
          <w:lang w:eastAsia="fr-FR"/>
        </w:rPr>
        <w:t xml:space="preserve"> augmentation</w:t>
      </w:r>
      <w:r w:rsidR="00DA1C30" w:rsidRPr="007D12F2">
        <w:rPr>
          <w:rFonts w:ascii="Times New Roman" w:eastAsia="Times New Roman" w:hAnsi="Times New Roman" w:cs="Times New Roman"/>
          <w:b/>
          <w:bCs/>
          <w:color w:val="FF0000"/>
          <w:sz w:val="26"/>
          <w:szCs w:val="26"/>
          <w:lang w:eastAsia="fr-FR"/>
        </w:rPr>
        <w:t>s</w:t>
      </w:r>
      <w:r w:rsidRPr="007D12F2">
        <w:rPr>
          <w:rFonts w:ascii="Times New Roman" w:eastAsia="Times New Roman" w:hAnsi="Times New Roman" w:cs="Times New Roman"/>
          <w:b/>
          <w:bCs/>
          <w:color w:val="FF0000"/>
          <w:sz w:val="26"/>
          <w:szCs w:val="26"/>
          <w:lang w:eastAsia="fr-FR"/>
        </w:rPr>
        <w:t xml:space="preserve"> de salaires !</w:t>
      </w:r>
      <w:r w:rsidR="00F1470B" w:rsidRPr="007D12F2">
        <w:rPr>
          <w:rFonts w:ascii="Times New Roman" w:eastAsia="Times New Roman" w:hAnsi="Times New Roman" w:cs="Times New Roman"/>
          <w:b/>
          <w:bCs/>
          <w:color w:val="FF0000"/>
          <w:sz w:val="26"/>
          <w:szCs w:val="26"/>
          <w:lang w:eastAsia="fr-FR"/>
        </w:rPr>
        <w:t xml:space="preserve"> </w:t>
      </w:r>
      <w:r w:rsidRPr="007D12F2">
        <w:rPr>
          <w:rFonts w:ascii="Times New Roman" w:eastAsia="Times New Roman" w:hAnsi="Times New Roman" w:cs="Times New Roman"/>
          <w:b/>
          <w:bCs/>
          <w:color w:val="FF0000"/>
          <w:sz w:val="26"/>
          <w:szCs w:val="26"/>
          <w:lang w:eastAsia="fr-FR"/>
        </w:rPr>
        <w:t>Ce qui nous fait vivre et qui fait notre pension de retraite, c’est notre salaire !</w:t>
      </w:r>
    </w:p>
    <w:p w14:paraId="75A5CF64" w14:textId="0568CB3B" w:rsidR="00F50DEA" w:rsidRPr="00F1470B" w:rsidRDefault="00F50DEA" w:rsidP="00F1470B">
      <w:pPr>
        <w:shd w:val="clear" w:color="auto" w:fill="FFFFFF"/>
        <w:spacing w:before="120" w:after="120" w:line="240" w:lineRule="auto"/>
        <w:jc w:val="center"/>
        <w:textAlignment w:val="baseline"/>
        <w:rPr>
          <w:rFonts w:ascii="Times New Roman" w:eastAsia="Times New Roman" w:hAnsi="Times New Roman" w:cs="Times New Roman"/>
          <w:b/>
          <w:bCs/>
          <w:color w:val="FF0000"/>
          <w:spacing w:val="-8"/>
          <w:sz w:val="26"/>
          <w:szCs w:val="26"/>
          <w:lang w:eastAsia="fr-FR"/>
        </w:rPr>
      </w:pPr>
      <w:r w:rsidRPr="00F1470B">
        <w:rPr>
          <w:rFonts w:ascii="Times New Roman" w:eastAsia="Times New Roman" w:hAnsi="Times New Roman" w:cs="Times New Roman"/>
          <w:b/>
          <w:bCs/>
          <w:color w:val="FF0000"/>
          <w:spacing w:val="-8"/>
          <w:sz w:val="26"/>
          <w:szCs w:val="26"/>
          <w:lang w:eastAsia="fr-FR"/>
        </w:rPr>
        <w:t xml:space="preserve">Plutôt qu’une prime que la direction peut baisser ou supprimer à sa convenance, ce qui est nécessaire c’est une augmentation </w:t>
      </w:r>
      <w:r w:rsidR="00FB338F" w:rsidRPr="00F1470B">
        <w:rPr>
          <w:rFonts w:ascii="Times New Roman" w:eastAsia="Times New Roman" w:hAnsi="Times New Roman" w:cs="Times New Roman"/>
          <w:b/>
          <w:bCs/>
          <w:color w:val="FF0000"/>
          <w:spacing w:val="-8"/>
          <w:sz w:val="26"/>
          <w:szCs w:val="26"/>
          <w:lang w:eastAsia="fr-FR"/>
        </w:rPr>
        <w:t>de 400€ net du</w:t>
      </w:r>
      <w:r w:rsidRPr="00F1470B">
        <w:rPr>
          <w:rFonts w:ascii="Times New Roman" w:eastAsia="Times New Roman" w:hAnsi="Times New Roman" w:cs="Times New Roman"/>
          <w:b/>
          <w:bCs/>
          <w:color w:val="FF0000"/>
          <w:spacing w:val="-8"/>
          <w:sz w:val="26"/>
          <w:szCs w:val="26"/>
          <w:lang w:eastAsia="fr-FR"/>
        </w:rPr>
        <w:t xml:space="preserve"> salaire de base pour tous</w:t>
      </w:r>
      <w:r w:rsidR="00FB338F" w:rsidRPr="00F1470B">
        <w:rPr>
          <w:rFonts w:ascii="Times New Roman" w:eastAsia="Times New Roman" w:hAnsi="Times New Roman" w:cs="Times New Roman"/>
          <w:b/>
          <w:bCs/>
          <w:color w:val="FF0000"/>
          <w:spacing w:val="-8"/>
          <w:sz w:val="26"/>
          <w:szCs w:val="26"/>
          <w:lang w:eastAsia="fr-FR"/>
        </w:rPr>
        <w:t xml:space="preserve"> qu’il nous faudra imposer !</w:t>
      </w:r>
    </w:p>
    <w:p w14:paraId="2366CA88" w14:textId="77777777" w:rsidR="00F1470B" w:rsidRPr="00F1470B" w:rsidRDefault="00F1470B" w:rsidP="00F1470B">
      <w:pPr>
        <w:pBdr>
          <w:top w:val="single" w:sz="12" w:space="1" w:color="auto"/>
          <w:left w:val="single" w:sz="12" w:space="4" w:color="auto"/>
          <w:bottom w:val="single" w:sz="12" w:space="1" w:color="auto"/>
          <w:right w:val="single" w:sz="12" w:space="4" w:color="auto"/>
        </w:pBdr>
        <w:shd w:val="pct5" w:color="auto" w:fill="FFFFFF"/>
        <w:spacing w:after="120" w:line="240" w:lineRule="auto"/>
        <w:jc w:val="center"/>
        <w:textAlignment w:val="baseline"/>
        <w:rPr>
          <w:rFonts w:ascii="Comic Sans MS" w:eastAsia="Times New Roman" w:hAnsi="Comic Sans MS" w:cs="Times New Roman"/>
          <w:b/>
          <w:bCs/>
          <w:color w:val="FF0000"/>
          <w:sz w:val="32"/>
          <w:szCs w:val="32"/>
          <w:lang w:eastAsia="fr-FR"/>
        </w:rPr>
      </w:pPr>
      <w:r w:rsidRPr="00F1470B">
        <w:rPr>
          <w:rFonts w:ascii="Comic Sans MS" w:eastAsia="Times New Roman" w:hAnsi="Comic Sans MS" w:cs="Times New Roman"/>
          <w:b/>
          <w:bCs/>
          <w:color w:val="FF0000"/>
          <w:sz w:val="32"/>
          <w:szCs w:val="32"/>
          <w:lang w:eastAsia="fr-FR"/>
        </w:rPr>
        <w:t xml:space="preserve">Carlos </w:t>
      </w:r>
      <w:proofErr w:type="spellStart"/>
      <w:r w:rsidRPr="00F1470B">
        <w:rPr>
          <w:rFonts w:ascii="Comic Sans MS" w:eastAsia="Times New Roman" w:hAnsi="Comic Sans MS" w:cs="Times New Roman"/>
          <w:b/>
          <w:bCs/>
          <w:color w:val="FF0000"/>
          <w:sz w:val="32"/>
          <w:szCs w:val="32"/>
          <w:lang w:eastAsia="fr-FR"/>
        </w:rPr>
        <w:t>Tavarès</w:t>
      </w:r>
      <w:proofErr w:type="spellEnd"/>
      <w:r w:rsidRPr="00F1470B">
        <w:rPr>
          <w:rFonts w:ascii="Comic Sans MS" w:eastAsia="Times New Roman" w:hAnsi="Comic Sans MS" w:cs="Times New Roman"/>
          <w:b/>
          <w:bCs/>
          <w:color w:val="FF0000"/>
          <w:sz w:val="32"/>
          <w:szCs w:val="32"/>
          <w:lang w:eastAsia="fr-FR"/>
        </w:rPr>
        <w:t xml:space="preserve"> à Sochaux</w:t>
      </w:r>
    </w:p>
    <w:p w14:paraId="4529A074" w14:textId="5B5422D5" w:rsidR="00F1470B" w:rsidRPr="00F1470B" w:rsidRDefault="00F1470B" w:rsidP="00F1470B">
      <w:pPr>
        <w:shd w:val="clear" w:color="auto" w:fill="FFFFFF"/>
        <w:spacing w:after="60" w:line="240" w:lineRule="auto"/>
        <w:jc w:val="both"/>
        <w:textAlignment w:val="baseline"/>
        <w:rPr>
          <w:rFonts w:ascii="Times New Roman" w:eastAsia="Times New Roman" w:hAnsi="Times New Roman" w:cs="Times New Roman"/>
          <w:b/>
          <w:bCs/>
          <w:color w:val="201F1E"/>
          <w:sz w:val="24"/>
          <w:szCs w:val="24"/>
          <w:lang w:eastAsia="fr-FR"/>
        </w:rPr>
      </w:pPr>
      <w:r w:rsidRPr="00F1470B">
        <w:rPr>
          <w:rFonts w:ascii="Times New Roman" w:eastAsia="Times New Roman" w:hAnsi="Times New Roman" w:cs="Times New Roman"/>
          <w:b/>
          <w:bCs/>
          <w:color w:val="201F1E"/>
          <w:sz w:val="24"/>
          <w:szCs w:val="24"/>
          <w:lang w:eastAsia="fr-FR"/>
        </w:rPr>
        <w:t>Ce lundi 05 juillet, Carlos Tavares était présent sur le site de Stellantis à Sochaux, voici notre intervention :</w:t>
      </w:r>
    </w:p>
    <w:p w14:paraId="5A4E62E6" w14:textId="4B0B559D" w:rsidR="00F1470B" w:rsidRPr="008454C6" w:rsidRDefault="00F1470B" w:rsidP="008454C6">
      <w:pPr>
        <w:spacing w:after="60" w:line="240" w:lineRule="auto"/>
        <w:jc w:val="both"/>
        <w:rPr>
          <w:rFonts w:ascii="Times New Roman" w:hAnsi="Times New Roman" w:cs="Times New Roman"/>
          <w:i/>
          <w:sz w:val="25"/>
          <w:szCs w:val="25"/>
        </w:rPr>
      </w:pPr>
      <w:r w:rsidRPr="008454C6">
        <w:rPr>
          <w:rFonts w:ascii="Times New Roman" w:hAnsi="Times New Roman" w:cs="Times New Roman"/>
          <w:i/>
          <w:sz w:val="25"/>
          <w:szCs w:val="25"/>
        </w:rPr>
        <w:t>« Depuis quelques années, nous assistons à une baisse continue des effectifs en CDI STELLANTIS ou en Intérim sur le site de Sochaux.</w:t>
      </w:r>
      <w:r w:rsidR="008454C6" w:rsidRPr="008454C6">
        <w:rPr>
          <w:rFonts w:ascii="Times New Roman" w:hAnsi="Times New Roman" w:cs="Times New Roman"/>
          <w:i/>
          <w:sz w:val="25"/>
          <w:szCs w:val="25"/>
        </w:rPr>
        <w:t xml:space="preserve"> </w:t>
      </w:r>
      <w:r w:rsidRPr="008454C6">
        <w:rPr>
          <w:rFonts w:ascii="Times New Roman" w:hAnsi="Times New Roman" w:cs="Times New Roman"/>
          <w:i/>
          <w:sz w:val="25"/>
          <w:szCs w:val="25"/>
        </w:rPr>
        <w:t>Nous tenons à dénoncer la mise à la porte des intérimaires du site de Sochaux, la fermeture du service de PMTO et les conséquences sociales pour les salariés en question mais aussi la politique menée à l’égard de tous les sous-traitants dont les contrats sont renégociés cette année : Les travailleurs n’ont pas à faire les frais de la mise en concurrence pour maximiser vos profits.</w:t>
      </w:r>
    </w:p>
    <w:p w14:paraId="663CE798" w14:textId="4EA03E8E" w:rsidR="00F1470B" w:rsidRPr="008454C6" w:rsidRDefault="00F1470B" w:rsidP="008454C6">
      <w:pPr>
        <w:spacing w:after="60" w:line="240" w:lineRule="auto"/>
        <w:jc w:val="both"/>
        <w:rPr>
          <w:rFonts w:ascii="Times New Roman" w:hAnsi="Times New Roman" w:cs="Times New Roman"/>
          <w:i/>
          <w:sz w:val="25"/>
          <w:szCs w:val="25"/>
        </w:rPr>
      </w:pPr>
      <w:r w:rsidRPr="008454C6">
        <w:rPr>
          <w:rFonts w:ascii="Times New Roman" w:hAnsi="Times New Roman" w:cs="Times New Roman"/>
          <w:i/>
          <w:sz w:val="25"/>
          <w:szCs w:val="25"/>
        </w:rPr>
        <w:t>A la CGT nous revendiquons le maintien de tous les emplois, l’embauche des intérimaires et la création de nouveaux postes de travail pour alléger l’ensemble des postes de travail, la baisse des cadences et l’augmentation des temps de pauses et de casse-croûte de tous les salariés.</w:t>
      </w:r>
      <w:r w:rsidR="008454C6" w:rsidRPr="008454C6">
        <w:rPr>
          <w:rFonts w:ascii="Times New Roman" w:hAnsi="Times New Roman" w:cs="Times New Roman"/>
          <w:i/>
          <w:sz w:val="25"/>
          <w:szCs w:val="25"/>
        </w:rPr>
        <w:t xml:space="preserve"> </w:t>
      </w:r>
      <w:r w:rsidRPr="008454C6">
        <w:rPr>
          <w:rFonts w:ascii="Times New Roman" w:hAnsi="Times New Roman" w:cs="Times New Roman"/>
          <w:i/>
          <w:sz w:val="25"/>
          <w:szCs w:val="25"/>
        </w:rPr>
        <w:t>Nous pensons que les milliards accumulés doivent être mis à contribution et doivent servir à garantir les emplois et les salaires des travailleurs de l’ensemble de la filière automobile, plutôt que d’enrichir toujours plus les actionnaires.</w:t>
      </w:r>
    </w:p>
    <w:p w14:paraId="498D943A" w14:textId="77777777" w:rsidR="00F1470B" w:rsidRPr="008454C6" w:rsidRDefault="00F1470B" w:rsidP="008454C6">
      <w:pPr>
        <w:spacing w:after="120" w:line="240" w:lineRule="auto"/>
        <w:jc w:val="both"/>
        <w:rPr>
          <w:rFonts w:ascii="Times New Roman" w:hAnsi="Times New Roman" w:cs="Times New Roman"/>
          <w:sz w:val="25"/>
          <w:szCs w:val="25"/>
        </w:rPr>
      </w:pPr>
      <w:r w:rsidRPr="008454C6">
        <w:rPr>
          <w:rFonts w:ascii="Times New Roman" w:hAnsi="Times New Roman" w:cs="Times New Roman"/>
          <w:i/>
          <w:sz w:val="25"/>
          <w:szCs w:val="25"/>
        </w:rPr>
        <w:t>Depuis de longs mois nous sommes confrontés à ce sujet tabou de la part de la direction du site de Sochaux qui refuse de nous donner la cible des effectifs STELLANTIS à l’horizon 2022/2023 sur le site de Sochaux. Alors la question que nous vous posons est simple et claire quels sont vos objectifs précis en termes d’emplois Stellantis sur le site de Sochaux à cet Horizon ? »</w:t>
      </w:r>
    </w:p>
    <w:p w14:paraId="577C3F06" w14:textId="67B2B1DC" w:rsidR="00F1470B" w:rsidRPr="00E37654" w:rsidRDefault="00F1470B" w:rsidP="008454C6">
      <w:pPr>
        <w:spacing w:after="60" w:line="240" w:lineRule="auto"/>
        <w:jc w:val="both"/>
        <w:rPr>
          <w:rFonts w:ascii="Times New Roman" w:hAnsi="Times New Roman" w:cs="Times New Roman"/>
          <w:b/>
          <w:sz w:val="24"/>
          <w:szCs w:val="24"/>
        </w:rPr>
      </w:pPr>
      <w:r w:rsidRPr="00E37654">
        <w:rPr>
          <w:rFonts w:ascii="Times New Roman" w:hAnsi="Times New Roman" w:cs="Times New Roman"/>
          <w:b/>
          <w:sz w:val="24"/>
          <w:szCs w:val="24"/>
        </w:rPr>
        <w:lastRenderedPageBreak/>
        <w:t xml:space="preserve">Réponse de </w:t>
      </w:r>
      <w:r w:rsidR="008454C6">
        <w:rPr>
          <w:rFonts w:ascii="Times New Roman" w:hAnsi="Times New Roman" w:cs="Times New Roman"/>
          <w:b/>
          <w:sz w:val="24"/>
          <w:szCs w:val="24"/>
        </w:rPr>
        <w:t xml:space="preserve">C. </w:t>
      </w:r>
      <w:r w:rsidRPr="00E37654">
        <w:rPr>
          <w:rFonts w:ascii="Times New Roman" w:hAnsi="Times New Roman" w:cs="Times New Roman"/>
          <w:b/>
          <w:sz w:val="24"/>
          <w:szCs w:val="24"/>
        </w:rPr>
        <w:t>Tavares et commentaire CGT :</w:t>
      </w:r>
    </w:p>
    <w:p w14:paraId="548AADBC" w14:textId="6BF0B69A" w:rsidR="00F1470B" w:rsidRPr="00E37654" w:rsidRDefault="00F1470B" w:rsidP="008454C6">
      <w:pPr>
        <w:spacing w:after="60" w:line="240" w:lineRule="auto"/>
        <w:jc w:val="both"/>
        <w:rPr>
          <w:rFonts w:ascii="Times New Roman" w:hAnsi="Times New Roman" w:cs="Times New Roman"/>
          <w:sz w:val="16"/>
          <w:szCs w:val="16"/>
        </w:rPr>
      </w:pPr>
      <w:r w:rsidRPr="00E37654">
        <w:rPr>
          <w:rFonts w:ascii="Times New Roman" w:hAnsi="Times New Roman" w:cs="Times New Roman"/>
          <w:sz w:val="24"/>
          <w:szCs w:val="24"/>
        </w:rPr>
        <w:t>En guise de réponse nous avons eu droit à un cours d’économie au cours duquel Carlos</w:t>
      </w:r>
      <w:r w:rsidR="000008DC">
        <w:rPr>
          <w:rFonts w:ascii="Times New Roman" w:hAnsi="Times New Roman" w:cs="Times New Roman"/>
          <w:sz w:val="24"/>
          <w:szCs w:val="24"/>
        </w:rPr>
        <w:t xml:space="preserve"> </w:t>
      </w:r>
      <w:proofErr w:type="spellStart"/>
      <w:r w:rsidRPr="00E37654">
        <w:rPr>
          <w:rFonts w:ascii="Times New Roman" w:hAnsi="Times New Roman" w:cs="Times New Roman"/>
          <w:sz w:val="24"/>
          <w:szCs w:val="24"/>
        </w:rPr>
        <w:t>Tavarès</w:t>
      </w:r>
      <w:proofErr w:type="spellEnd"/>
      <w:r w:rsidRPr="00E37654">
        <w:rPr>
          <w:rFonts w:ascii="Times New Roman" w:hAnsi="Times New Roman" w:cs="Times New Roman"/>
          <w:sz w:val="24"/>
          <w:szCs w:val="24"/>
        </w:rPr>
        <w:t xml:space="preserve"> nous a parlé de compétitivité nécessaire pour faire face à l’augmentation de 40 % du coût moyen des véhicules lié à l’électrique. Bizarrement il ne nous a pas parlé des milliards distribués aux actionnaires. </w:t>
      </w:r>
      <w:r w:rsidRPr="008454C6">
        <w:rPr>
          <w:rFonts w:ascii="Times New Roman" w:hAnsi="Times New Roman" w:cs="Times New Roman"/>
          <w:b/>
          <w:bCs/>
          <w:sz w:val="24"/>
          <w:szCs w:val="24"/>
        </w:rPr>
        <w:t>Pourtant, ce dernier a conclu en nous disant que ça n’allait pas être tranquille…</w:t>
      </w:r>
      <w:r w:rsidRPr="00E37654">
        <w:rPr>
          <w:rFonts w:ascii="Times New Roman" w:hAnsi="Times New Roman" w:cs="Times New Roman"/>
          <w:sz w:val="24"/>
          <w:szCs w:val="24"/>
        </w:rPr>
        <w:t>sans pour autant donner la réponse à notre question.</w:t>
      </w:r>
    </w:p>
    <w:p w14:paraId="3FD8A933" w14:textId="6BBAD51F" w:rsidR="004C79D7" w:rsidRPr="008454C6" w:rsidRDefault="00F1470B" w:rsidP="008454C6">
      <w:pPr>
        <w:spacing w:after="0" w:line="240" w:lineRule="auto"/>
        <w:jc w:val="both"/>
        <w:rPr>
          <w:rFonts w:ascii="Times New Roman" w:hAnsi="Times New Roman" w:cs="Times New Roman"/>
          <w:b/>
          <w:bCs/>
          <w:color w:val="FF0000"/>
          <w:sz w:val="24"/>
          <w:szCs w:val="24"/>
        </w:rPr>
      </w:pPr>
      <w:r w:rsidRPr="008454C6">
        <w:rPr>
          <w:rFonts w:ascii="Times New Roman" w:hAnsi="Times New Roman" w:cs="Times New Roman"/>
          <w:b/>
          <w:bCs/>
          <w:color w:val="FF0000"/>
          <w:sz w:val="24"/>
          <w:szCs w:val="24"/>
        </w:rPr>
        <w:t>Pour la CGT, l’usine du futur doit s’accompagner d’une réduction du temps de travail sans perte de salaire pour permettre à chacun de pouvoir garder et son emploi et son salaire. L’embauche des intérimaires est une nécessité. L’avenir de notre région et de l’emploi découlera finalement de notre capacité à nous défendre collectivement.</w:t>
      </w:r>
    </w:p>
    <w:p w14:paraId="57B6A80C" w14:textId="3E5E39B5" w:rsidR="001A3F92" w:rsidRPr="001A3F92" w:rsidRDefault="001A3F92" w:rsidP="001A3F92">
      <w:pPr>
        <w:pBdr>
          <w:top w:val="single" w:sz="12" w:space="1" w:color="auto"/>
          <w:left w:val="single" w:sz="12" w:space="4" w:color="auto"/>
          <w:bottom w:val="single" w:sz="12" w:space="1" w:color="auto"/>
          <w:right w:val="single" w:sz="12" w:space="4" w:color="auto"/>
        </w:pBdr>
        <w:shd w:val="clear" w:color="auto" w:fill="F2F2F2" w:themeFill="background1" w:themeFillShade="F2"/>
        <w:tabs>
          <w:tab w:val="left" w:pos="3103"/>
        </w:tabs>
        <w:spacing w:before="240" w:after="240"/>
        <w:jc w:val="center"/>
        <w:rPr>
          <w:rFonts w:ascii="Comic Sans MS" w:hAnsi="Comic Sans MS" w:cs="Times New Roman"/>
          <w:b/>
          <w:bCs/>
          <w:color w:val="FF0000"/>
          <w:sz w:val="36"/>
          <w:szCs w:val="36"/>
        </w:rPr>
      </w:pPr>
      <w:r w:rsidRPr="001A3F92">
        <w:rPr>
          <w:rFonts w:ascii="Comic Sans MS" w:hAnsi="Comic Sans MS" w:cs="Times New Roman"/>
          <w:b/>
          <w:bCs/>
          <w:color w:val="FF0000"/>
          <w:sz w:val="36"/>
          <w:szCs w:val="36"/>
        </w:rPr>
        <w:t>CSE du 29 juin 2021</w:t>
      </w:r>
    </w:p>
    <w:p w14:paraId="1559AEA7" w14:textId="06F775CB" w:rsidR="001A3F92" w:rsidRPr="00550C81" w:rsidRDefault="001A3F92" w:rsidP="001A3F92">
      <w:pPr>
        <w:tabs>
          <w:tab w:val="left" w:pos="3103"/>
        </w:tabs>
        <w:spacing w:after="120"/>
        <w:jc w:val="both"/>
        <w:rPr>
          <w:rFonts w:ascii="Times New Roman" w:hAnsi="Times New Roman" w:cs="Times New Roman"/>
          <w:b/>
          <w:bCs/>
          <w:color w:val="FF0000"/>
          <w:sz w:val="26"/>
          <w:szCs w:val="26"/>
        </w:rPr>
      </w:pPr>
      <w:r w:rsidRPr="00550C81">
        <w:rPr>
          <w:rFonts w:ascii="Times New Roman" w:hAnsi="Times New Roman" w:cs="Times New Roman"/>
          <w:sz w:val="26"/>
          <w:szCs w:val="26"/>
        </w:rPr>
        <w:t>Lors du CSE ordinaire de fin de mois la direction annonce un calendrier dit « </w:t>
      </w:r>
      <w:r w:rsidRPr="00550C81">
        <w:rPr>
          <w:rFonts w:ascii="Times New Roman" w:hAnsi="Times New Roman" w:cs="Times New Roman"/>
          <w:i/>
          <w:iCs/>
          <w:sz w:val="26"/>
          <w:szCs w:val="26"/>
        </w:rPr>
        <w:t>standard »</w:t>
      </w:r>
      <w:r w:rsidRPr="00550C81">
        <w:rPr>
          <w:rFonts w:ascii="Times New Roman" w:hAnsi="Times New Roman" w:cs="Times New Roman"/>
          <w:sz w:val="26"/>
          <w:szCs w:val="26"/>
        </w:rPr>
        <w:t xml:space="preserve"> mais sans aucune certitude de tenir ce calendrier que </w:t>
      </w:r>
      <w:r w:rsidR="009709D0">
        <w:rPr>
          <w:rFonts w:ascii="Times New Roman" w:hAnsi="Times New Roman" w:cs="Times New Roman"/>
          <w:sz w:val="26"/>
          <w:szCs w:val="26"/>
        </w:rPr>
        <w:t>c</w:t>
      </w:r>
      <w:r w:rsidRPr="00550C81">
        <w:rPr>
          <w:rFonts w:ascii="Times New Roman" w:hAnsi="Times New Roman" w:cs="Times New Roman"/>
          <w:sz w:val="26"/>
          <w:szCs w:val="26"/>
        </w:rPr>
        <w:t xml:space="preserve">e soit en H- ou en H+. </w:t>
      </w:r>
      <w:r w:rsidRPr="00550C81">
        <w:rPr>
          <w:rFonts w:ascii="Times New Roman" w:hAnsi="Times New Roman" w:cs="Times New Roman"/>
          <w:b/>
          <w:bCs/>
          <w:color w:val="FF0000"/>
          <w:sz w:val="26"/>
          <w:szCs w:val="26"/>
        </w:rPr>
        <w:t>C’est encore une fois les salariés qui doivent s’ajuster et non la direction !</w:t>
      </w:r>
    </w:p>
    <w:p w14:paraId="2C8DEB6D" w14:textId="5761055A" w:rsidR="001A3F92" w:rsidRPr="00550C81" w:rsidRDefault="001A3F92" w:rsidP="001A3F92">
      <w:pPr>
        <w:tabs>
          <w:tab w:val="left" w:pos="3103"/>
        </w:tabs>
        <w:spacing w:after="120"/>
        <w:jc w:val="both"/>
        <w:rPr>
          <w:rFonts w:ascii="Times New Roman" w:hAnsi="Times New Roman" w:cs="Times New Roman"/>
          <w:sz w:val="26"/>
          <w:szCs w:val="26"/>
        </w:rPr>
      </w:pPr>
      <w:r w:rsidRPr="00550C81">
        <w:rPr>
          <w:rFonts w:ascii="Times New Roman" w:hAnsi="Times New Roman" w:cs="Times New Roman"/>
          <w:sz w:val="26"/>
          <w:szCs w:val="26"/>
        </w:rPr>
        <w:t>La direction ne donne toujours pas de date de fin de production pour le système 1, elle l’imagine entre début septembre et fin octobre 2021 ! Une très belle gestion au jour le jour, de la part d’une direction privilégiant les profits des actionnaires au détriment des salariés ! Il faut embaucher les intérimaires et répartir le travail entre tous ! Que le système 1 s’arrête c’est une chose mais personne ne doit rester sur la touche.</w:t>
      </w:r>
    </w:p>
    <w:p w14:paraId="5B8D7542" w14:textId="401729EF" w:rsidR="001A3F92" w:rsidRPr="00963F31" w:rsidRDefault="004C79D7" w:rsidP="001A3F92">
      <w:pPr>
        <w:tabs>
          <w:tab w:val="left" w:pos="3103"/>
        </w:tabs>
        <w:spacing w:after="120"/>
        <w:jc w:val="both"/>
        <w:rPr>
          <w:rFonts w:ascii="Times New Roman" w:hAnsi="Times New Roman" w:cs="Times New Roman"/>
          <w:b/>
          <w:bCs/>
          <w:color w:val="FF0000"/>
          <w:sz w:val="26"/>
          <w:szCs w:val="26"/>
        </w:rPr>
      </w:pPr>
      <w:r>
        <w:rPr>
          <w:noProof/>
        </w:rPr>
        <w:drawing>
          <wp:anchor distT="0" distB="0" distL="114300" distR="114300" simplePos="0" relativeHeight="251665408" behindDoc="1" locked="0" layoutInCell="1" allowOverlap="1" wp14:anchorId="7347178C" wp14:editId="37D096C2">
            <wp:simplePos x="0" y="0"/>
            <wp:positionH relativeFrom="column">
              <wp:posOffset>15875</wp:posOffset>
            </wp:positionH>
            <wp:positionV relativeFrom="paragraph">
              <wp:posOffset>73025</wp:posOffset>
            </wp:positionV>
            <wp:extent cx="2701290" cy="1971675"/>
            <wp:effectExtent l="0" t="0" r="3810" b="9525"/>
            <wp:wrapTight wrapText="bothSides">
              <wp:wrapPolygon edited="0">
                <wp:start x="0" y="0"/>
                <wp:lineTo x="0" y="21496"/>
                <wp:lineTo x="21478" y="21496"/>
                <wp:lineTo x="21478"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129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F92" w:rsidRPr="00550C81">
        <w:rPr>
          <w:rFonts w:ascii="Times New Roman" w:hAnsi="Times New Roman" w:cs="Times New Roman"/>
          <w:b/>
          <w:bCs/>
          <w:sz w:val="26"/>
          <w:szCs w:val="26"/>
        </w:rPr>
        <w:t>Elle ne répond toujours pas sur le positionnement de notre 4</w:t>
      </w:r>
      <w:r w:rsidR="001A3F92" w:rsidRPr="00550C81">
        <w:rPr>
          <w:rFonts w:ascii="Times New Roman" w:hAnsi="Times New Roman" w:cs="Times New Roman"/>
          <w:b/>
          <w:bCs/>
          <w:sz w:val="26"/>
          <w:szCs w:val="26"/>
          <w:vertAlign w:val="superscript"/>
        </w:rPr>
        <w:t>ème</w:t>
      </w:r>
      <w:r w:rsidR="001A3F92" w:rsidRPr="00550C81">
        <w:rPr>
          <w:rFonts w:ascii="Times New Roman" w:hAnsi="Times New Roman" w:cs="Times New Roman"/>
          <w:b/>
          <w:bCs/>
          <w:sz w:val="26"/>
          <w:szCs w:val="26"/>
        </w:rPr>
        <w:t xml:space="preserve"> semaine de congés</w:t>
      </w:r>
      <w:r w:rsidR="001A3F92">
        <w:rPr>
          <w:rFonts w:ascii="Times New Roman" w:hAnsi="Times New Roman" w:cs="Times New Roman"/>
          <w:b/>
          <w:bCs/>
          <w:sz w:val="26"/>
          <w:szCs w:val="26"/>
        </w:rPr>
        <w:t xml:space="preserve"> payés</w:t>
      </w:r>
      <w:r w:rsidR="001A3F92" w:rsidRPr="00550C81">
        <w:rPr>
          <w:rFonts w:ascii="Times New Roman" w:hAnsi="Times New Roman" w:cs="Times New Roman"/>
          <w:b/>
          <w:bCs/>
          <w:sz w:val="26"/>
          <w:szCs w:val="26"/>
        </w:rPr>
        <w:t>.</w:t>
      </w:r>
      <w:r w:rsidR="001A3F92" w:rsidRPr="00550C81">
        <w:rPr>
          <w:rFonts w:ascii="Times New Roman" w:hAnsi="Times New Roman" w:cs="Times New Roman"/>
          <w:sz w:val="26"/>
          <w:szCs w:val="26"/>
        </w:rPr>
        <w:t xml:space="preserve"> Pour la CGT, cette attitude méprisante pour tous les salariés, reflète très bien comment la direction considère, celle</w:t>
      </w:r>
      <w:r w:rsidR="001A3F92">
        <w:rPr>
          <w:rFonts w:ascii="Times New Roman" w:hAnsi="Times New Roman" w:cs="Times New Roman"/>
          <w:sz w:val="26"/>
          <w:szCs w:val="26"/>
        </w:rPr>
        <w:t>s</w:t>
      </w:r>
      <w:r w:rsidR="001A3F92" w:rsidRPr="00550C81">
        <w:rPr>
          <w:rFonts w:ascii="Times New Roman" w:hAnsi="Times New Roman" w:cs="Times New Roman"/>
          <w:sz w:val="26"/>
          <w:szCs w:val="26"/>
        </w:rPr>
        <w:t xml:space="preserve"> et ceux qui produisent leurs richesses.</w:t>
      </w:r>
      <w:r w:rsidR="001A3F92">
        <w:rPr>
          <w:rFonts w:ascii="Times New Roman" w:hAnsi="Times New Roman" w:cs="Times New Roman"/>
          <w:sz w:val="26"/>
          <w:szCs w:val="26"/>
        </w:rPr>
        <w:t xml:space="preserve"> </w:t>
      </w:r>
      <w:r w:rsidR="001A3F92" w:rsidRPr="00963F31">
        <w:rPr>
          <w:rFonts w:ascii="Times New Roman" w:hAnsi="Times New Roman" w:cs="Times New Roman"/>
          <w:b/>
          <w:bCs/>
          <w:color w:val="FF0000"/>
          <w:sz w:val="26"/>
          <w:szCs w:val="26"/>
        </w:rPr>
        <w:t>Nous considérons donc que cette 4</w:t>
      </w:r>
      <w:r w:rsidR="001A3F92" w:rsidRPr="00963F31">
        <w:rPr>
          <w:rFonts w:ascii="Times New Roman" w:hAnsi="Times New Roman" w:cs="Times New Roman"/>
          <w:b/>
          <w:bCs/>
          <w:color w:val="FF0000"/>
          <w:sz w:val="26"/>
          <w:szCs w:val="26"/>
          <w:vertAlign w:val="superscript"/>
        </w:rPr>
        <w:t>ème</w:t>
      </w:r>
      <w:r w:rsidR="001A3F92" w:rsidRPr="00963F31">
        <w:rPr>
          <w:rFonts w:ascii="Times New Roman" w:hAnsi="Times New Roman" w:cs="Times New Roman"/>
          <w:b/>
          <w:bCs/>
          <w:color w:val="FF0000"/>
          <w:sz w:val="26"/>
          <w:szCs w:val="26"/>
        </w:rPr>
        <w:t xml:space="preserve"> semaine est à la libre disposition des salariés.</w:t>
      </w:r>
    </w:p>
    <w:p w14:paraId="5CD85BD0" w14:textId="77777777" w:rsidR="001A3F92" w:rsidRPr="001A3F92" w:rsidRDefault="001A3F92" w:rsidP="001A3F92">
      <w:pPr>
        <w:tabs>
          <w:tab w:val="left" w:pos="3103"/>
        </w:tabs>
        <w:spacing w:after="240"/>
        <w:jc w:val="center"/>
        <w:rPr>
          <w:rFonts w:ascii="Times New Roman" w:hAnsi="Times New Roman" w:cs="Times New Roman"/>
          <w:b/>
          <w:bCs/>
          <w:color w:val="FF0000"/>
          <w:sz w:val="32"/>
          <w:szCs w:val="32"/>
        </w:rPr>
      </w:pPr>
      <w:r w:rsidRPr="001A3F92">
        <w:rPr>
          <w:rFonts w:ascii="Times New Roman" w:hAnsi="Times New Roman" w:cs="Times New Roman"/>
          <w:b/>
          <w:bCs/>
          <w:color w:val="FF0000"/>
          <w:sz w:val="32"/>
          <w:szCs w:val="32"/>
        </w:rPr>
        <w:t>Nos congés nous appartiennent et ne doivent pas servir à gérer la pénurie des stocks de la direction !</w:t>
      </w:r>
    </w:p>
    <w:p w14:paraId="3CEFEBC2" w14:textId="116F6155" w:rsidR="00F50DEA" w:rsidRPr="001A3F92" w:rsidRDefault="00F50DEA" w:rsidP="001A3F92">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240"/>
        <w:jc w:val="center"/>
        <w:textAlignment w:val="baseline"/>
        <w:rPr>
          <w:rFonts w:ascii="Comic Sans MS" w:eastAsia="Times New Roman" w:hAnsi="Comic Sans MS" w:cs="Times New Roman"/>
          <w:b/>
          <w:bCs/>
          <w:color w:val="FF0000"/>
          <w:sz w:val="36"/>
          <w:szCs w:val="36"/>
          <w:lang w:eastAsia="fr-FR"/>
        </w:rPr>
      </w:pPr>
      <w:r w:rsidRPr="001A3F92">
        <w:rPr>
          <w:rFonts w:ascii="Comic Sans MS" w:eastAsia="Times New Roman" w:hAnsi="Comic Sans MS" w:cs="Times New Roman"/>
          <w:b/>
          <w:bCs/>
          <w:color w:val="FF0000"/>
          <w:sz w:val="36"/>
          <w:szCs w:val="36"/>
          <w:lang w:eastAsia="fr-FR"/>
        </w:rPr>
        <w:t>Baisse du chômage partiel</w:t>
      </w:r>
    </w:p>
    <w:p w14:paraId="5DD13800" w14:textId="54D87B91" w:rsidR="004C79D7" w:rsidRDefault="008454C6" w:rsidP="008454C6">
      <w:pPr>
        <w:shd w:val="clear" w:color="auto" w:fill="FFFFFF"/>
        <w:spacing w:before="120" w:after="120"/>
        <w:jc w:val="both"/>
        <w:textAlignment w:val="baseline"/>
        <w:rPr>
          <w:rFonts w:ascii="Comic Sans MS" w:hAnsi="Comic Sans MS" w:cs="Times New Roman"/>
          <w:b/>
          <w:bCs/>
          <w:color w:val="FF0000"/>
          <w:sz w:val="36"/>
          <w:szCs w:val="36"/>
        </w:rPr>
      </w:pPr>
      <w:r w:rsidRPr="00963F31">
        <w:rPr>
          <w:rFonts w:ascii="Times New Roman" w:eastAsia="Times New Roman" w:hAnsi="Times New Roman" w:cs="Times New Roman"/>
          <w:noProof/>
          <w:sz w:val="26"/>
          <w:szCs w:val="26"/>
          <w:lang w:eastAsia="fr-FR"/>
        </w:rPr>
        <w:drawing>
          <wp:anchor distT="0" distB="0" distL="114300" distR="114300" simplePos="0" relativeHeight="251659264" behindDoc="1" locked="0" layoutInCell="1" allowOverlap="1" wp14:anchorId="73FAEE86" wp14:editId="2A0C6D2D">
            <wp:simplePos x="0" y="0"/>
            <wp:positionH relativeFrom="column">
              <wp:posOffset>11430</wp:posOffset>
            </wp:positionH>
            <wp:positionV relativeFrom="paragraph">
              <wp:posOffset>845820</wp:posOffset>
            </wp:positionV>
            <wp:extent cx="6750685" cy="1752600"/>
            <wp:effectExtent l="0" t="0" r="0" b="0"/>
            <wp:wrapTight wrapText="bothSides">
              <wp:wrapPolygon edited="0">
                <wp:start x="0" y="0"/>
                <wp:lineTo x="0" y="21365"/>
                <wp:lineTo x="21517" y="21365"/>
                <wp:lineTo x="2151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0685" cy="1752600"/>
                    </a:xfrm>
                    <a:prstGeom prst="rect">
                      <a:avLst/>
                    </a:prstGeom>
                  </pic:spPr>
                </pic:pic>
              </a:graphicData>
            </a:graphic>
            <wp14:sizeRelH relativeFrom="margin">
              <wp14:pctWidth>0</wp14:pctWidth>
            </wp14:sizeRelH>
            <wp14:sizeRelV relativeFrom="margin">
              <wp14:pctHeight>0</wp14:pctHeight>
            </wp14:sizeRelV>
          </wp:anchor>
        </w:drawing>
      </w:r>
      <w:r w:rsidR="00F50DEA" w:rsidRPr="00963F31">
        <w:rPr>
          <w:rFonts w:ascii="Times New Roman" w:eastAsia="Times New Roman" w:hAnsi="Times New Roman" w:cs="Times New Roman"/>
          <w:sz w:val="26"/>
          <w:szCs w:val="26"/>
          <w:lang w:eastAsia="fr-FR"/>
        </w:rPr>
        <w:t>Au 1</w:t>
      </w:r>
      <w:r w:rsidR="00F50DEA" w:rsidRPr="00963F31">
        <w:rPr>
          <w:rFonts w:ascii="Times New Roman" w:eastAsia="Times New Roman" w:hAnsi="Times New Roman" w:cs="Times New Roman"/>
          <w:sz w:val="26"/>
          <w:szCs w:val="26"/>
          <w:vertAlign w:val="superscript"/>
          <w:lang w:eastAsia="fr-FR"/>
        </w:rPr>
        <w:t>er</w:t>
      </w:r>
      <w:r w:rsidR="00F50DEA" w:rsidRPr="00963F31">
        <w:rPr>
          <w:rFonts w:ascii="Times New Roman" w:eastAsia="Times New Roman" w:hAnsi="Times New Roman" w:cs="Times New Roman"/>
          <w:sz w:val="26"/>
          <w:szCs w:val="26"/>
          <w:lang w:eastAsia="fr-FR"/>
        </w:rPr>
        <w:t xml:space="preserve"> juillet 2021, de nouvelles règles d’indemnisation ont été définies par décret gouvernemental et s’appliqueront au 1</w:t>
      </w:r>
      <w:r w:rsidR="00F50DEA" w:rsidRPr="00963F31">
        <w:rPr>
          <w:rFonts w:ascii="Times New Roman" w:eastAsia="Times New Roman" w:hAnsi="Times New Roman" w:cs="Times New Roman"/>
          <w:sz w:val="26"/>
          <w:szCs w:val="26"/>
          <w:vertAlign w:val="superscript"/>
          <w:lang w:eastAsia="fr-FR"/>
        </w:rPr>
        <w:t xml:space="preserve">er </w:t>
      </w:r>
      <w:r w:rsidR="00F50DEA" w:rsidRPr="00963F31">
        <w:rPr>
          <w:rFonts w:ascii="Times New Roman" w:eastAsia="Times New Roman" w:hAnsi="Times New Roman" w:cs="Times New Roman"/>
          <w:sz w:val="26"/>
          <w:szCs w:val="26"/>
          <w:lang w:eastAsia="fr-FR"/>
        </w:rPr>
        <w:t xml:space="preserve">juillet. </w:t>
      </w:r>
      <w:r w:rsidR="00F50DEA" w:rsidRPr="00963F31">
        <w:rPr>
          <w:rFonts w:ascii="Times New Roman" w:eastAsia="Times New Roman" w:hAnsi="Times New Roman" w:cs="Times New Roman"/>
          <w:b/>
          <w:bCs/>
          <w:color w:val="FF0000"/>
          <w:sz w:val="26"/>
          <w:szCs w:val="26"/>
          <w:lang w:eastAsia="fr-FR"/>
        </w:rPr>
        <w:t>La CGT revendique le payement à 100% des journées de chômage partiel</w:t>
      </w:r>
      <w:r w:rsidR="00550C81" w:rsidRPr="00963F31">
        <w:rPr>
          <w:rFonts w:ascii="Times New Roman" w:eastAsia="Times New Roman" w:hAnsi="Times New Roman" w:cs="Times New Roman"/>
          <w:b/>
          <w:bCs/>
          <w:color w:val="FF0000"/>
          <w:sz w:val="26"/>
          <w:szCs w:val="26"/>
          <w:lang w:eastAsia="fr-FR"/>
        </w:rPr>
        <w:t xml:space="preserve"> par STELLANTIS</w:t>
      </w:r>
      <w:r w:rsidR="00F50DEA" w:rsidRPr="00963F31">
        <w:rPr>
          <w:rFonts w:ascii="Times New Roman" w:eastAsia="Times New Roman" w:hAnsi="Times New Roman" w:cs="Times New Roman"/>
          <w:b/>
          <w:bCs/>
          <w:color w:val="FF0000"/>
          <w:sz w:val="26"/>
          <w:szCs w:val="26"/>
          <w:lang w:eastAsia="fr-FR"/>
        </w:rPr>
        <w:t xml:space="preserve">. </w:t>
      </w:r>
      <w:r w:rsidR="00F50DEA" w:rsidRPr="00963F31">
        <w:rPr>
          <w:rFonts w:ascii="Times New Roman" w:eastAsia="Times New Roman" w:hAnsi="Times New Roman" w:cs="Times New Roman"/>
          <w:sz w:val="26"/>
          <w:szCs w:val="26"/>
          <w:lang w:eastAsia="fr-FR"/>
        </w:rPr>
        <w:t xml:space="preserve">Nous ne sommes pas responsables des </w:t>
      </w:r>
      <w:r w:rsidR="00FB29DA" w:rsidRPr="00963F31">
        <w:rPr>
          <w:rFonts w:ascii="Times New Roman" w:eastAsia="Times New Roman" w:hAnsi="Times New Roman" w:cs="Times New Roman"/>
          <w:sz w:val="26"/>
          <w:szCs w:val="26"/>
          <w:lang w:eastAsia="fr-FR"/>
        </w:rPr>
        <w:t>aléas</w:t>
      </w:r>
      <w:r w:rsidR="00F50DEA" w:rsidRPr="00963F31">
        <w:rPr>
          <w:rFonts w:ascii="Times New Roman" w:eastAsia="Times New Roman" w:hAnsi="Times New Roman" w:cs="Times New Roman"/>
          <w:sz w:val="26"/>
          <w:szCs w:val="26"/>
          <w:lang w:eastAsia="fr-FR"/>
        </w:rPr>
        <w:t xml:space="preserve"> de production </w:t>
      </w:r>
      <w:r w:rsidR="00550C81" w:rsidRPr="00963F31">
        <w:rPr>
          <w:rFonts w:ascii="Times New Roman" w:eastAsia="Times New Roman" w:hAnsi="Times New Roman" w:cs="Times New Roman"/>
          <w:sz w:val="26"/>
          <w:szCs w:val="26"/>
          <w:lang w:eastAsia="fr-FR"/>
        </w:rPr>
        <w:t>imposés</w:t>
      </w:r>
      <w:r w:rsidR="00F50DEA" w:rsidRPr="00963F31">
        <w:rPr>
          <w:rFonts w:ascii="Times New Roman" w:eastAsia="Times New Roman" w:hAnsi="Times New Roman" w:cs="Times New Roman"/>
          <w:sz w:val="26"/>
          <w:szCs w:val="26"/>
          <w:lang w:eastAsia="fr-FR"/>
        </w:rPr>
        <w:t xml:space="preserve"> par la direction </w:t>
      </w:r>
      <w:r w:rsidR="00550C81" w:rsidRPr="00963F31">
        <w:rPr>
          <w:rFonts w:ascii="Times New Roman" w:eastAsia="Times New Roman" w:hAnsi="Times New Roman" w:cs="Times New Roman"/>
          <w:sz w:val="26"/>
          <w:szCs w:val="26"/>
          <w:lang w:eastAsia="fr-FR"/>
        </w:rPr>
        <w:t xml:space="preserve">qui résulte de sa </w:t>
      </w:r>
      <w:r w:rsidR="00F50DEA" w:rsidRPr="00963F31">
        <w:rPr>
          <w:rFonts w:ascii="Times New Roman" w:eastAsia="Times New Roman" w:hAnsi="Times New Roman" w:cs="Times New Roman"/>
          <w:sz w:val="26"/>
          <w:szCs w:val="26"/>
          <w:lang w:eastAsia="fr-FR"/>
        </w:rPr>
        <w:t>course aux profits !</w:t>
      </w:r>
      <w:r>
        <w:rPr>
          <w:rFonts w:ascii="Times New Roman" w:eastAsia="Times New Roman" w:hAnsi="Times New Roman" w:cs="Times New Roman"/>
          <w:sz w:val="26"/>
          <w:szCs w:val="26"/>
          <w:lang w:eastAsia="fr-FR"/>
        </w:rPr>
        <w:t xml:space="preserve"> </w:t>
      </w:r>
      <w:r w:rsidR="00F50DEA" w:rsidRPr="00963F31">
        <w:rPr>
          <w:rFonts w:ascii="Times New Roman" w:eastAsia="Times New Roman" w:hAnsi="Times New Roman" w:cs="Times New Roman"/>
          <w:sz w:val="26"/>
          <w:szCs w:val="26"/>
          <w:lang w:eastAsia="fr-FR"/>
        </w:rPr>
        <w:t xml:space="preserve">(Ci-dessous </w:t>
      </w:r>
      <w:r w:rsidR="00FB29DA" w:rsidRPr="00963F31">
        <w:rPr>
          <w:rFonts w:ascii="Times New Roman" w:eastAsia="Times New Roman" w:hAnsi="Times New Roman" w:cs="Times New Roman"/>
          <w:sz w:val="26"/>
          <w:szCs w:val="26"/>
          <w:lang w:eastAsia="fr-FR"/>
        </w:rPr>
        <w:t>les changements)</w:t>
      </w:r>
      <w:r w:rsidR="004C79D7">
        <w:rPr>
          <w:rFonts w:ascii="Comic Sans MS" w:hAnsi="Comic Sans MS" w:cs="Times New Roman"/>
          <w:b/>
          <w:bCs/>
          <w:color w:val="FF0000"/>
          <w:sz w:val="36"/>
          <w:szCs w:val="36"/>
        </w:rPr>
        <w:br w:type="page"/>
      </w:r>
    </w:p>
    <w:p w14:paraId="0D19FB0D" w14:textId="5D4FEA02" w:rsidR="00DA1C30" w:rsidRPr="001A3F92" w:rsidRDefault="00DA1C30" w:rsidP="004C79D7">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240" w:line="240" w:lineRule="auto"/>
        <w:jc w:val="center"/>
        <w:rPr>
          <w:rFonts w:ascii="Comic Sans MS" w:hAnsi="Comic Sans MS" w:cs="Times New Roman"/>
          <w:b/>
          <w:bCs/>
          <w:color w:val="FF0000"/>
          <w:sz w:val="36"/>
          <w:szCs w:val="36"/>
        </w:rPr>
      </w:pPr>
      <w:r w:rsidRPr="001A3F92">
        <w:rPr>
          <w:rFonts w:ascii="Comic Sans MS" w:hAnsi="Comic Sans MS" w:cs="Times New Roman"/>
          <w:b/>
          <w:bCs/>
          <w:color w:val="FF0000"/>
          <w:sz w:val="36"/>
          <w:szCs w:val="36"/>
        </w:rPr>
        <w:lastRenderedPageBreak/>
        <w:t>Congés</w:t>
      </w:r>
      <w:r w:rsidR="00210A71" w:rsidRPr="001A3F92">
        <w:rPr>
          <w:rFonts w:ascii="Comic Sans MS" w:hAnsi="Comic Sans MS" w:cs="Times New Roman"/>
          <w:b/>
          <w:bCs/>
          <w:color w:val="FF0000"/>
          <w:sz w:val="36"/>
          <w:szCs w:val="36"/>
        </w:rPr>
        <w:t xml:space="preserve"> </w:t>
      </w:r>
      <w:r w:rsidR="001D350B" w:rsidRPr="001A3F92">
        <w:rPr>
          <w:rFonts w:ascii="Comic Sans MS" w:hAnsi="Comic Sans MS" w:cs="Times New Roman"/>
          <w:b/>
          <w:bCs/>
          <w:color w:val="FF0000"/>
          <w:sz w:val="36"/>
          <w:szCs w:val="36"/>
        </w:rPr>
        <w:t>naissance</w:t>
      </w:r>
      <w:r w:rsidR="00210A71" w:rsidRPr="001A3F92">
        <w:rPr>
          <w:rFonts w:ascii="Comic Sans MS" w:hAnsi="Comic Sans MS" w:cs="Times New Roman"/>
          <w:b/>
          <w:bCs/>
          <w:color w:val="FF0000"/>
          <w:sz w:val="36"/>
          <w:szCs w:val="36"/>
        </w:rPr>
        <w:t>,</w:t>
      </w:r>
      <w:r w:rsidR="001D350B" w:rsidRPr="001A3F92">
        <w:rPr>
          <w:rFonts w:ascii="Comic Sans MS" w:hAnsi="Comic Sans MS" w:cs="Times New Roman"/>
          <w:b/>
          <w:bCs/>
          <w:color w:val="FF0000"/>
          <w:sz w:val="36"/>
          <w:szCs w:val="36"/>
        </w:rPr>
        <w:t xml:space="preserve"> </w:t>
      </w:r>
      <w:r w:rsidRPr="001A3F92">
        <w:rPr>
          <w:rFonts w:ascii="Comic Sans MS" w:hAnsi="Comic Sans MS" w:cs="Times New Roman"/>
          <w:b/>
          <w:bCs/>
          <w:color w:val="FF0000"/>
          <w:sz w:val="36"/>
          <w:szCs w:val="36"/>
        </w:rPr>
        <w:t>paternité</w:t>
      </w:r>
      <w:r w:rsidR="00210A71" w:rsidRPr="001A3F92">
        <w:rPr>
          <w:rFonts w:ascii="Comic Sans MS" w:hAnsi="Comic Sans MS" w:cs="Times New Roman"/>
          <w:b/>
          <w:bCs/>
          <w:color w:val="FF0000"/>
          <w:sz w:val="36"/>
          <w:szCs w:val="36"/>
        </w:rPr>
        <w:t xml:space="preserve"> et d’adoption des changements au 1</w:t>
      </w:r>
      <w:r w:rsidR="00210A71" w:rsidRPr="001A3F92">
        <w:rPr>
          <w:rFonts w:ascii="Comic Sans MS" w:hAnsi="Comic Sans MS" w:cs="Times New Roman"/>
          <w:b/>
          <w:bCs/>
          <w:color w:val="FF0000"/>
          <w:sz w:val="36"/>
          <w:szCs w:val="36"/>
          <w:vertAlign w:val="superscript"/>
        </w:rPr>
        <w:t>er</w:t>
      </w:r>
      <w:r w:rsidR="00210A71" w:rsidRPr="001A3F92">
        <w:rPr>
          <w:rFonts w:ascii="Comic Sans MS" w:hAnsi="Comic Sans MS" w:cs="Times New Roman"/>
          <w:b/>
          <w:bCs/>
          <w:color w:val="FF0000"/>
          <w:sz w:val="36"/>
          <w:szCs w:val="36"/>
        </w:rPr>
        <w:t xml:space="preserve"> juillet 2021</w:t>
      </w:r>
    </w:p>
    <w:p w14:paraId="6802709A" w14:textId="06C7BE4A" w:rsidR="001D350B" w:rsidRPr="00963F31" w:rsidRDefault="0035067D" w:rsidP="004C79D7">
      <w:pPr>
        <w:tabs>
          <w:tab w:val="left" w:pos="1161"/>
        </w:tabs>
        <w:spacing w:before="240" w:after="240" w:line="240" w:lineRule="auto"/>
        <w:jc w:val="center"/>
        <w:rPr>
          <w:rFonts w:ascii="Times New Roman" w:hAnsi="Times New Roman" w:cs="Times New Roman"/>
          <w:b/>
          <w:bCs/>
          <w:sz w:val="32"/>
          <w:szCs w:val="32"/>
        </w:rPr>
      </w:pPr>
      <w:r>
        <w:rPr>
          <w:rFonts w:ascii="Times New Roman" w:hAnsi="Times New Roman" w:cs="Times New Roman"/>
          <w:b/>
          <w:bCs/>
          <w:noProof/>
          <w:sz w:val="32"/>
          <w:szCs w:val="32"/>
          <w:u w:val="single"/>
        </w:rPr>
        <w:drawing>
          <wp:anchor distT="0" distB="0" distL="114300" distR="114300" simplePos="0" relativeHeight="251661312" behindDoc="1" locked="0" layoutInCell="1" allowOverlap="1" wp14:anchorId="5A99AB18" wp14:editId="5834576F">
            <wp:simplePos x="0" y="0"/>
            <wp:positionH relativeFrom="column">
              <wp:posOffset>-60325</wp:posOffset>
            </wp:positionH>
            <wp:positionV relativeFrom="paragraph">
              <wp:posOffset>0</wp:posOffset>
            </wp:positionV>
            <wp:extent cx="2324100" cy="2475167"/>
            <wp:effectExtent l="0" t="0" r="0" b="1905"/>
            <wp:wrapTight wrapText="bothSides">
              <wp:wrapPolygon edited="0">
                <wp:start x="0" y="0"/>
                <wp:lineTo x="0" y="21450"/>
                <wp:lineTo x="21423" y="21450"/>
                <wp:lineTo x="2142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a:extLst>
                        <a:ext uri="{28A0092B-C50C-407E-A947-70E740481C1C}">
                          <a14:useLocalDpi xmlns:a14="http://schemas.microsoft.com/office/drawing/2010/main" val="0"/>
                        </a:ext>
                      </a:extLst>
                    </a:blip>
                    <a:stretch>
                      <a:fillRect/>
                    </a:stretch>
                  </pic:blipFill>
                  <pic:spPr>
                    <a:xfrm>
                      <a:off x="0" y="0"/>
                      <a:ext cx="2324100" cy="2475167"/>
                    </a:xfrm>
                    <a:prstGeom prst="rect">
                      <a:avLst/>
                    </a:prstGeom>
                  </pic:spPr>
                </pic:pic>
              </a:graphicData>
            </a:graphic>
          </wp:anchor>
        </w:drawing>
      </w:r>
      <w:r w:rsidR="001D350B" w:rsidRPr="00963F31">
        <w:rPr>
          <w:rFonts w:ascii="Times New Roman" w:hAnsi="Times New Roman" w:cs="Times New Roman"/>
          <w:b/>
          <w:bCs/>
          <w:sz w:val="32"/>
          <w:szCs w:val="32"/>
          <w:u w:val="single"/>
        </w:rPr>
        <w:t>Congé de naissance</w:t>
      </w:r>
      <w:r w:rsidR="001D350B" w:rsidRPr="00963F31">
        <w:rPr>
          <w:rFonts w:ascii="Times New Roman" w:hAnsi="Times New Roman" w:cs="Times New Roman"/>
          <w:b/>
          <w:bCs/>
          <w:sz w:val="32"/>
          <w:szCs w:val="32"/>
        </w:rPr>
        <w:t> :</w:t>
      </w:r>
    </w:p>
    <w:p w14:paraId="52129748" w14:textId="2D53FD05" w:rsidR="001D350B" w:rsidRPr="00550C81" w:rsidRDefault="001D350B" w:rsidP="004C79D7">
      <w:pPr>
        <w:tabs>
          <w:tab w:val="left" w:pos="1161"/>
        </w:tabs>
        <w:spacing w:after="120" w:line="240" w:lineRule="auto"/>
        <w:jc w:val="both"/>
        <w:rPr>
          <w:rFonts w:ascii="Times New Roman" w:hAnsi="Times New Roman" w:cs="Times New Roman"/>
          <w:sz w:val="26"/>
          <w:szCs w:val="26"/>
        </w:rPr>
      </w:pPr>
      <w:r w:rsidRPr="00550C81">
        <w:rPr>
          <w:rFonts w:ascii="Times New Roman" w:hAnsi="Times New Roman" w:cs="Times New Roman"/>
          <w:b/>
          <w:bCs/>
          <w:sz w:val="26"/>
          <w:szCs w:val="26"/>
        </w:rPr>
        <w:t>Qui sont les bénéficiaires ?</w:t>
      </w:r>
      <w:r w:rsidRPr="00550C81">
        <w:rPr>
          <w:rFonts w:ascii="Times New Roman" w:hAnsi="Times New Roman" w:cs="Times New Roman"/>
          <w:sz w:val="26"/>
          <w:szCs w:val="26"/>
        </w:rPr>
        <w:t xml:space="preserve"> le père salarié ainsi que le cas échéant le conjoint ou concubin salarié de la mère ou la personne liée à elle par un PACS. Le congé peut bénéficier à plusieurs personnes simultanément.</w:t>
      </w:r>
    </w:p>
    <w:p w14:paraId="0A1E61FE" w14:textId="5E6EA338" w:rsidR="001D350B" w:rsidRPr="00550C81" w:rsidRDefault="001D350B" w:rsidP="004C79D7">
      <w:pPr>
        <w:tabs>
          <w:tab w:val="left" w:pos="1161"/>
        </w:tabs>
        <w:spacing w:after="120" w:line="240" w:lineRule="auto"/>
        <w:jc w:val="both"/>
        <w:rPr>
          <w:rFonts w:ascii="Times New Roman" w:hAnsi="Times New Roman" w:cs="Times New Roman"/>
          <w:sz w:val="26"/>
          <w:szCs w:val="26"/>
        </w:rPr>
      </w:pPr>
      <w:r w:rsidRPr="00550C81">
        <w:rPr>
          <w:rFonts w:ascii="Times New Roman" w:hAnsi="Times New Roman" w:cs="Times New Roman"/>
          <w:b/>
          <w:bCs/>
          <w:sz w:val="26"/>
          <w:szCs w:val="26"/>
        </w:rPr>
        <w:t>La durée reste inchangée</w:t>
      </w:r>
      <w:r w:rsidRPr="00550C81">
        <w:rPr>
          <w:rFonts w:ascii="Times New Roman" w:hAnsi="Times New Roman" w:cs="Times New Roman"/>
          <w:sz w:val="26"/>
          <w:szCs w:val="26"/>
        </w:rPr>
        <w:t>, elle est de 3 jours, mais désormais le décompte se fait en jours ouvrables.</w:t>
      </w:r>
    </w:p>
    <w:p w14:paraId="5BF67146" w14:textId="7A1E2255" w:rsidR="001D350B" w:rsidRPr="00550C81" w:rsidRDefault="001D350B" w:rsidP="004C79D7">
      <w:pPr>
        <w:tabs>
          <w:tab w:val="left" w:pos="1161"/>
        </w:tabs>
        <w:spacing w:after="120" w:line="240" w:lineRule="auto"/>
        <w:jc w:val="both"/>
        <w:rPr>
          <w:rFonts w:ascii="Times New Roman" w:hAnsi="Times New Roman" w:cs="Times New Roman"/>
          <w:sz w:val="26"/>
          <w:szCs w:val="26"/>
        </w:rPr>
      </w:pPr>
      <w:r w:rsidRPr="00550C81">
        <w:rPr>
          <w:rFonts w:ascii="Times New Roman" w:hAnsi="Times New Roman" w:cs="Times New Roman"/>
          <w:b/>
          <w:bCs/>
          <w:sz w:val="26"/>
          <w:szCs w:val="26"/>
        </w:rPr>
        <w:t xml:space="preserve">La prise du congé de naissance est désormais obligatoire </w:t>
      </w:r>
      <w:r w:rsidRPr="00550C81">
        <w:rPr>
          <w:rFonts w:ascii="Times New Roman" w:hAnsi="Times New Roman" w:cs="Times New Roman"/>
          <w:sz w:val="26"/>
          <w:szCs w:val="26"/>
        </w:rPr>
        <w:t>à compter du jour de la naissance de l’enfant ou du 1</w:t>
      </w:r>
      <w:r w:rsidRPr="00550C81">
        <w:rPr>
          <w:rFonts w:ascii="Times New Roman" w:hAnsi="Times New Roman" w:cs="Times New Roman"/>
          <w:sz w:val="26"/>
          <w:szCs w:val="26"/>
          <w:vertAlign w:val="superscript"/>
        </w:rPr>
        <w:t>er</w:t>
      </w:r>
      <w:r w:rsidRPr="00550C81">
        <w:rPr>
          <w:rFonts w:ascii="Times New Roman" w:hAnsi="Times New Roman" w:cs="Times New Roman"/>
          <w:sz w:val="26"/>
          <w:szCs w:val="26"/>
        </w:rPr>
        <w:t xml:space="preserve"> jour ouvrable qui suit (au choix du salarié).</w:t>
      </w:r>
    </w:p>
    <w:p w14:paraId="460EDD5F" w14:textId="113E500A" w:rsidR="001D350B" w:rsidRPr="00963F31" w:rsidRDefault="001D350B" w:rsidP="004C79D7">
      <w:pPr>
        <w:tabs>
          <w:tab w:val="left" w:pos="1161"/>
        </w:tabs>
        <w:spacing w:before="240" w:after="240" w:line="240" w:lineRule="auto"/>
        <w:jc w:val="center"/>
        <w:rPr>
          <w:rFonts w:ascii="Times New Roman" w:hAnsi="Times New Roman" w:cs="Times New Roman"/>
          <w:b/>
          <w:bCs/>
          <w:sz w:val="32"/>
          <w:szCs w:val="32"/>
          <w:u w:val="single"/>
        </w:rPr>
      </w:pPr>
      <w:r w:rsidRPr="00963F31">
        <w:rPr>
          <w:rFonts w:ascii="Times New Roman" w:hAnsi="Times New Roman" w:cs="Times New Roman"/>
          <w:b/>
          <w:bCs/>
          <w:sz w:val="32"/>
          <w:szCs w:val="32"/>
          <w:u w:val="single"/>
        </w:rPr>
        <w:t>Congé paternité</w:t>
      </w:r>
      <w:r w:rsidRPr="00963F31">
        <w:rPr>
          <w:rFonts w:ascii="Times New Roman" w:hAnsi="Times New Roman" w:cs="Times New Roman"/>
          <w:b/>
          <w:bCs/>
          <w:sz w:val="32"/>
          <w:szCs w:val="32"/>
        </w:rPr>
        <w:t> :</w:t>
      </w:r>
    </w:p>
    <w:p w14:paraId="38C0E65C" w14:textId="3866491A" w:rsidR="00DA1C30" w:rsidRPr="00550C81" w:rsidRDefault="006F57CC" w:rsidP="004C79D7">
      <w:pPr>
        <w:tabs>
          <w:tab w:val="left" w:pos="1161"/>
        </w:tabs>
        <w:spacing w:after="120" w:line="240" w:lineRule="auto"/>
        <w:jc w:val="both"/>
        <w:rPr>
          <w:rFonts w:ascii="Times New Roman" w:hAnsi="Times New Roman" w:cs="Times New Roman"/>
          <w:b/>
          <w:bCs/>
          <w:sz w:val="26"/>
          <w:szCs w:val="26"/>
        </w:rPr>
      </w:pPr>
      <w:r w:rsidRPr="00550C81">
        <w:rPr>
          <w:rFonts w:ascii="Times New Roman" w:hAnsi="Times New Roman" w:cs="Times New Roman"/>
          <w:b/>
          <w:bCs/>
          <w:sz w:val="26"/>
          <w:szCs w:val="26"/>
        </w:rPr>
        <w:t>A compt</w:t>
      </w:r>
      <w:r w:rsidR="007A03AF">
        <w:rPr>
          <w:rFonts w:ascii="Times New Roman" w:hAnsi="Times New Roman" w:cs="Times New Roman"/>
          <w:b/>
          <w:bCs/>
          <w:sz w:val="26"/>
          <w:szCs w:val="26"/>
        </w:rPr>
        <w:t>er</w:t>
      </w:r>
      <w:r w:rsidRPr="00550C81">
        <w:rPr>
          <w:rFonts w:ascii="Times New Roman" w:hAnsi="Times New Roman" w:cs="Times New Roman"/>
          <w:b/>
          <w:bCs/>
          <w:sz w:val="26"/>
          <w:szCs w:val="26"/>
        </w:rPr>
        <w:t xml:space="preserve"> du 1</w:t>
      </w:r>
      <w:r w:rsidRPr="00550C81">
        <w:rPr>
          <w:rFonts w:ascii="Times New Roman" w:hAnsi="Times New Roman" w:cs="Times New Roman"/>
          <w:b/>
          <w:bCs/>
          <w:sz w:val="26"/>
          <w:szCs w:val="26"/>
          <w:vertAlign w:val="superscript"/>
        </w:rPr>
        <w:t>er</w:t>
      </w:r>
      <w:r w:rsidRPr="00550C81">
        <w:rPr>
          <w:rFonts w:ascii="Times New Roman" w:hAnsi="Times New Roman" w:cs="Times New Roman"/>
          <w:b/>
          <w:bCs/>
          <w:sz w:val="26"/>
          <w:szCs w:val="26"/>
        </w:rPr>
        <w:t xml:space="preserve"> juillet 2021, le congé paternité est décomposé en 2 périodes :</w:t>
      </w:r>
    </w:p>
    <w:p w14:paraId="4C7ED78A" w14:textId="13F247DA" w:rsidR="006F57CC" w:rsidRPr="00550C81" w:rsidRDefault="006F57CC" w:rsidP="004C79D7">
      <w:pPr>
        <w:pStyle w:val="Paragraphedeliste"/>
        <w:numPr>
          <w:ilvl w:val="0"/>
          <w:numId w:val="26"/>
        </w:numPr>
        <w:tabs>
          <w:tab w:val="left" w:pos="1161"/>
        </w:tabs>
        <w:spacing w:after="120" w:line="240" w:lineRule="auto"/>
        <w:ind w:left="426"/>
        <w:jc w:val="both"/>
        <w:rPr>
          <w:rFonts w:ascii="Times New Roman" w:hAnsi="Times New Roman" w:cs="Times New Roman"/>
          <w:sz w:val="26"/>
          <w:szCs w:val="26"/>
        </w:rPr>
      </w:pPr>
      <w:r w:rsidRPr="00550C81">
        <w:rPr>
          <w:rFonts w:ascii="Times New Roman" w:hAnsi="Times New Roman" w:cs="Times New Roman"/>
          <w:sz w:val="26"/>
          <w:szCs w:val="26"/>
        </w:rPr>
        <w:t>Une 1</w:t>
      </w:r>
      <w:r w:rsidRPr="00550C81">
        <w:rPr>
          <w:rFonts w:ascii="Times New Roman" w:hAnsi="Times New Roman" w:cs="Times New Roman"/>
          <w:sz w:val="26"/>
          <w:szCs w:val="26"/>
          <w:vertAlign w:val="superscript"/>
        </w:rPr>
        <w:t>ère</w:t>
      </w:r>
      <w:r w:rsidRPr="00550C81">
        <w:rPr>
          <w:rFonts w:ascii="Times New Roman" w:hAnsi="Times New Roman" w:cs="Times New Roman"/>
          <w:sz w:val="26"/>
          <w:szCs w:val="26"/>
        </w:rPr>
        <w:t xml:space="preserve"> période de </w:t>
      </w:r>
      <w:r w:rsidRPr="00550C81">
        <w:rPr>
          <w:rFonts w:ascii="Times New Roman" w:hAnsi="Times New Roman" w:cs="Times New Roman"/>
          <w:b/>
          <w:bCs/>
          <w:sz w:val="26"/>
          <w:szCs w:val="26"/>
        </w:rPr>
        <w:t>4 jours calendaires consécutifs</w:t>
      </w:r>
      <w:r w:rsidRPr="00550C81">
        <w:rPr>
          <w:rFonts w:ascii="Times New Roman" w:hAnsi="Times New Roman" w:cs="Times New Roman"/>
          <w:sz w:val="26"/>
          <w:szCs w:val="26"/>
        </w:rPr>
        <w:t xml:space="preserve"> qui fait </w:t>
      </w:r>
      <w:r w:rsidRPr="00550C81">
        <w:rPr>
          <w:rFonts w:ascii="Times New Roman" w:hAnsi="Times New Roman" w:cs="Times New Roman"/>
          <w:b/>
          <w:bCs/>
          <w:sz w:val="26"/>
          <w:szCs w:val="26"/>
        </w:rPr>
        <w:t xml:space="preserve">immédiatement </w:t>
      </w:r>
      <w:r w:rsidRPr="00550C81">
        <w:rPr>
          <w:rFonts w:ascii="Times New Roman" w:hAnsi="Times New Roman" w:cs="Times New Roman"/>
          <w:sz w:val="26"/>
          <w:szCs w:val="26"/>
        </w:rPr>
        <w:t xml:space="preserve">suite au congé de naissance et </w:t>
      </w:r>
      <w:r w:rsidRPr="00550C81">
        <w:rPr>
          <w:rFonts w:ascii="Times New Roman" w:hAnsi="Times New Roman" w:cs="Times New Roman"/>
          <w:b/>
          <w:bCs/>
          <w:sz w:val="26"/>
          <w:szCs w:val="26"/>
        </w:rPr>
        <w:t>obligatoire</w:t>
      </w:r>
      <w:r w:rsidRPr="00550C81">
        <w:rPr>
          <w:rFonts w:ascii="Times New Roman" w:hAnsi="Times New Roman" w:cs="Times New Roman"/>
          <w:sz w:val="26"/>
          <w:szCs w:val="26"/>
        </w:rPr>
        <w:t>,</w:t>
      </w:r>
    </w:p>
    <w:p w14:paraId="2C67A407" w14:textId="55787734" w:rsidR="006F57CC" w:rsidRPr="00550C81" w:rsidRDefault="006F57CC" w:rsidP="004C79D7">
      <w:pPr>
        <w:pStyle w:val="Paragraphedeliste"/>
        <w:numPr>
          <w:ilvl w:val="0"/>
          <w:numId w:val="26"/>
        </w:numPr>
        <w:tabs>
          <w:tab w:val="left" w:pos="1161"/>
        </w:tabs>
        <w:spacing w:after="120" w:line="240" w:lineRule="auto"/>
        <w:ind w:left="426"/>
        <w:jc w:val="both"/>
        <w:rPr>
          <w:rFonts w:ascii="Times New Roman" w:hAnsi="Times New Roman" w:cs="Times New Roman"/>
          <w:sz w:val="26"/>
          <w:szCs w:val="26"/>
        </w:rPr>
      </w:pPr>
      <w:r w:rsidRPr="00550C81">
        <w:rPr>
          <w:rFonts w:ascii="Times New Roman" w:hAnsi="Times New Roman" w:cs="Times New Roman"/>
          <w:sz w:val="26"/>
          <w:szCs w:val="26"/>
        </w:rPr>
        <w:t>Une 2</w:t>
      </w:r>
      <w:r w:rsidRPr="00550C81">
        <w:rPr>
          <w:rFonts w:ascii="Times New Roman" w:hAnsi="Times New Roman" w:cs="Times New Roman"/>
          <w:sz w:val="26"/>
          <w:szCs w:val="26"/>
          <w:vertAlign w:val="superscript"/>
        </w:rPr>
        <w:t>ème</w:t>
      </w:r>
      <w:r w:rsidRPr="00550C81">
        <w:rPr>
          <w:rFonts w:ascii="Times New Roman" w:hAnsi="Times New Roman" w:cs="Times New Roman"/>
          <w:sz w:val="26"/>
          <w:szCs w:val="26"/>
        </w:rPr>
        <w:t xml:space="preserve"> période de </w:t>
      </w:r>
      <w:r w:rsidRPr="00550C81">
        <w:rPr>
          <w:rFonts w:ascii="Times New Roman" w:hAnsi="Times New Roman" w:cs="Times New Roman"/>
          <w:b/>
          <w:bCs/>
          <w:sz w:val="26"/>
          <w:szCs w:val="26"/>
        </w:rPr>
        <w:t>21 ou 28 jours calendaires en cas de naissance</w:t>
      </w:r>
      <w:r w:rsidR="009709D0">
        <w:rPr>
          <w:rFonts w:ascii="Times New Roman" w:hAnsi="Times New Roman" w:cs="Times New Roman"/>
          <w:b/>
          <w:bCs/>
          <w:sz w:val="26"/>
          <w:szCs w:val="26"/>
        </w:rPr>
        <w:t>s</w:t>
      </w:r>
      <w:r w:rsidRPr="00550C81">
        <w:rPr>
          <w:rFonts w:ascii="Times New Roman" w:hAnsi="Times New Roman" w:cs="Times New Roman"/>
          <w:b/>
          <w:bCs/>
          <w:sz w:val="26"/>
          <w:szCs w:val="26"/>
        </w:rPr>
        <w:t xml:space="preserve"> multiples</w:t>
      </w:r>
      <w:r w:rsidRPr="00550C81">
        <w:rPr>
          <w:rFonts w:ascii="Times New Roman" w:hAnsi="Times New Roman" w:cs="Times New Roman"/>
          <w:sz w:val="26"/>
          <w:szCs w:val="26"/>
        </w:rPr>
        <w:t>, qui peut être fractionné en 2 périodes d’une durée minimale de 5 jours chacune, et accolée ou non à la 1</w:t>
      </w:r>
      <w:r w:rsidRPr="00550C81">
        <w:rPr>
          <w:rFonts w:ascii="Times New Roman" w:hAnsi="Times New Roman" w:cs="Times New Roman"/>
          <w:sz w:val="26"/>
          <w:szCs w:val="26"/>
          <w:vertAlign w:val="superscript"/>
        </w:rPr>
        <w:t>ère</w:t>
      </w:r>
      <w:r w:rsidRPr="00550C81">
        <w:rPr>
          <w:rFonts w:ascii="Times New Roman" w:hAnsi="Times New Roman" w:cs="Times New Roman"/>
          <w:sz w:val="26"/>
          <w:szCs w:val="26"/>
        </w:rPr>
        <w:t xml:space="preserve"> période. (En cas d’hospitalisation immédiate après la naissance, la période initiale de 4 jours est prolongée de plein droit à la demande du salarié pendant la période d’hospitalisation (maximum 30 jours consécutifs).</w:t>
      </w:r>
    </w:p>
    <w:p w14:paraId="1318E010" w14:textId="09BC7528" w:rsidR="006A05F4" w:rsidRPr="00550C81" w:rsidRDefault="006A05F4" w:rsidP="004C79D7">
      <w:pPr>
        <w:spacing w:after="120" w:line="240" w:lineRule="auto"/>
        <w:jc w:val="both"/>
        <w:rPr>
          <w:rFonts w:ascii="Times New Roman" w:hAnsi="Times New Roman" w:cs="Times New Roman"/>
          <w:sz w:val="26"/>
          <w:szCs w:val="26"/>
        </w:rPr>
      </w:pPr>
      <w:r w:rsidRPr="00550C81">
        <w:rPr>
          <w:rFonts w:ascii="Times New Roman" w:hAnsi="Times New Roman" w:cs="Times New Roman"/>
          <w:sz w:val="26"/>
          <w:szCs w:val="26"/>
        </w:rPr>
        <w:t>Le délai de la prise du congé est passé de 4 mois à 6 mois, en cas d’hospitalisation de l’enfant le délai peut être reporté.</w:t>
      </w:r>
    </w:p>
    <w:p w14:paraId="59039BB5" w14:textId="77777777" w:rsidR="006A05F4" w:rsidRPr="00550C81" w:rsidRDefault="006A05F4" w:rsidP="004C79D7">
      <w:pPr>
        <w:tabs>
          <w:tab w:val="left" w:pos="3103"/>
        </w:tabs>
        <w:spacing w:after="120" w:line="240" w:lineRule="auto"/>
        <w:jc w:val="both"/>
        <w:rPr>
          <w:rFonts w:ascii="Times New Roman" w:hAnsi="Times New Roman" w:cs="Times New Roman"/>
          <w:sz w:val="26"/>
          <w:szCs w:val="26"/>
        </w:rPr>
      </w:pPr>
      <w:r w:rsidRPr="00550C81">
        <w:rPr>
          <w:rFonts w:ascii="Times New Roman" w:hAnsi="Times New Roman" w:cs="Times New Roman"/>
          <w:b/>
          <w:bCs/>
          <w:sz w:val="26"/>
          <w:szCs w:val="26"/>
        </w:rPr>
        <w:t>Dois-je toujours prévenir mon employeur ?</w:t>
      </w:r>
      <w:r w:rsidRPr="00550C81">
        <w:rPr>
          <w:rFonts w:ascii="Times New Roman" w:hAnsi="Times New Roman" w:cs="Times New Roman"/>
          <w:sz w:val="26"/>
          <w:szCs w:val="26"/>
        </w:rPr>
        <w:t xml:space="preserve"> </w:t>
      </w:r>
      <w:r w:rsidR="001D350B" w:rsidRPr="00550C81">
        <w:rPr>
          <w:rFonts w:ascii="Times New Roman" w:hAnsi="Times New Roman" w:cs="Times New Roman"/>
          <w:sz w:val="26"/>
          <w:szCs w:val="26"/>
        </w:rPr>
        <w:t xml:space="preserve">Le </w:t>
      </w:r>
      <w:r w:rsidR="00DA1C30" w:rsidRPr="00550C81">
        <w:rPr>
          <w:rFonts w:ascii="Times New Roman" w:hAnsi="Times New Roman" w:cs="Times New Roman"/>
          <w:sz w:val="26"/>
          <w:szCs w:val="26"/>
        </w:rPr>
        <w:t>salarié doit informer</w:t>
      </w:r>
      <w:r w:rsidRPr="00550C81">
        <w:rPr>
          <w:rFonts w:ascii="Times New Roman" w:hAnsi="Times New Roman" w:cs="Times New Roman"/>
          <w:sz w:val="26"/>
          <w:szCs w:val="26"/>
        </w:rPr>
        <w:t xml:space="preserve"> son employeur :</w:t>
      </w:r>
    </w:p>
    <w:p w14:paraId="5B521995" w14:textId="3CFB8EEF" w:rsidR="00DA1C30" w:rsidRPr="00550C81" w:rsidRDefault="00DA1C30" w:rsidP="004C79D7">
      <w:pPr>
        <w:pStyle w:val="Paragraphedeliste"/>
        <w:numPr>
          <w:ilvl w:val="0"/>
          <w:numId w:val="26"/>
        </w:numPr>
        <w:tabs>
          <w:tab w:val="left" w:pos="3103"/>
        </w:tabs>
        <w:spacing w:after="120" w:line="240" w:lineRule="auto"/>
        <w:ind w:left="426"/>
        <w:jc w:val="both"/>
        <w:rPr>
          <w:rFonts w:ascii="Times New Roman" w:hAnsi="Times New Roman" w:cs="Times New Roman"/>
          <w:sz w:val="26"/>
          <w:szCs w:val="26"/>
        </w:rPr>
      </w:pPr>
      <w:r w:rsidRPr="00550C81">
        <w:rPr>
          <w:rFonts w:ascii="Times New Roman" w:hAnsi="Times New Roman" w:cs="Times New Roman"/>
          <w:sz w:val="26"/>
          <w:szCs w:val="26"/>
        </w:rPr>
        <w:t>1 mois</w:t>
      </w:r>
      <w:r w:rsidR="006A05F4" w:rsidRPr="00550C81">
        <w:rPr>
          <w:rFonts w:ascii="Times New Roman" w:hAnsi="Times New Roman" w:cs="Times New Roman"/>
          <w:sz w:val="26"/>
          <w:szCs w:val="26"/>
        </w:rPr>
        <w:t xml:space="preserve"> à l’avance de la</w:t>
      </w:r>
      <w:r w:rsidRPr="00550C81">
        <w:rPr>
          <w:rFonts w:ascii="Times New Roman" w:hAnsi="Times New Roman" w:cs="Times New Roman"/>
          <w:sz w:val="26"/>
          <w:szCs w:val="26"/>
        </w:rPr>
        <w:t xml:space="preserve"> date prévisionnelle d</w:t>
      </w:r>
      <w:r w:rsidR="006A05F4" w:rsidRPr="00550C81">
        <w:rPr>
          <w:rFonts w:ascii="Times New Roman" w:hAnsi="Times New Roman" w:cs="Times New Roman"/>
          <w:sz w:val="26"/>
          <w:szCs w:val="26"/>
        </w:rPr>
        <w:t>’</w:t>
      </w:r>
      <w:r w:rsidRPr="00550C81">
        <w:rPr>
          <w:rFonts w:ascii="Times New Roman" w:hAnsi="Times New Roman" w:cs="Times New Roman"/>
          <w:sz w:val="26"/>
          <w:szCs w:val="26"/>
        </w:rPr>
        <w:t>accouchement</w:t>
      </w:r>
      <w:r w:rsidR="006A05F4" w:rsidRPr="00550C81">
        <w:rPr>
          <w:rFonts w:ascii="Times New Roman" w:hAnsi="Times New Roman" w:cs="Times New Roman"/>
          <w:sz w:val="26"/>
          <w:szCs w:val="26"/>
        </w:rPr>
        <w:t>,</w:t>
      </w:r>
    </w:p>
    <w:p w14:paraId="19A744A3" w14:textId="4030ACFF" w:rsidR="006A05F4" w:rsidRPr="00550C81" w:rsidRDefault="006A05F4" w:rsidP="004C79D7">
      <w:pPr>
        <w:pStyle w:val="Paragraphedeliste"/>
        <w:numPr>
          <w:ilvl w:val="0"/>
          <w:numId w:val="26"/>
        </w:numPr>
        <w:tabs>
          <w:tab w:val="left" w:pos="3103"/>
        </w:tabs>
        <w:spacing w:after="120" w:line="240" w:lineRule="auto"/>
        <w:ind w:left="426"/>
        <w:jc w:val="both"/>
        <w:rPr>
          <w:rFonts w:ascii="Times New Roman" w:hAnsi="Times New Roman" w:cs="Times New Roman"/>
          <w:sz w:val="26"/>
          <w:szCs w:val="26"/>
        </w:rPr>
      </w:pPr>
      <w:r w:rsidRPr="00550C81">
        <w:rPr>
          <w:rFonts w:ascii="Times New Roman" w:hAnsi="Times New Roman" w:cs="Times New Roman"/>
          <w:sz w:val="26"/>
          <w:szCs w:val="26"/>
        </w:rPr>
        <w:t>1 mois à l’avance pour le départ en congé : si celui-ci est fractionné, au moins 1 mois avant la date prévue pour chacune des périodes de congés avec précision de la durée,</w:t>
      </w:r>
    </w:p>
    <w:p w14:paraId="26698236" w14:textId="25B62979" w:rsidR="006A05F4" w:rsidRPr="00550C81" w:rsidRDefault="006A05F4" w:rsidP="004C79D7">
      <w:pPr>
        <w:pStyle w:val="Paragraphedeliste"/>
        <w:numPr>
          <w:ilvl w:val="0"/>
          <w:numId w:val="26"/>
        </w:numPr>
        <w:tabs>
          <w:tab w:val="left" w:pos="3103"/>
        </w:tabs>
        <w:spacing w:after="120" w:line="240" w:lineRule="auto"/>
        <w:ind w:left="426"/>
        <w:jc w:val="both"/>
        <w:rPr>
          <w:rFonts w:ascii="Times New Roman" w:hAnsi="Times New Roman" w:cs="Times New Roman"/>
          <w:sz w:val="26"/>
          <w:szCs w:val="26"/>
        </w:rPr>
      </w:pPr>
      <w:r w:rsidRPr="00550C81">
        <w:rPr>
          <w:rFonts w:ascii="Times New Roman" w:hAnsi="Times New Roman" w:cs="Times New Roman"/>
          <w:sz w:val="26"/>
          <w:szCs w:val="26"/>
        </w:rPr>
        <w:t>En cas de naissance avant la date prévisionnelle de l’accouchement, si le salarié souhaite prendre le congé dans le mois suivant la naissance, information sans délai de l’employeur.</w:t>
      </w:r>
    </w:p>
    <w:p w14:paraId="39C0F469" w14:textId="0AE50C62" w:rsidR="006A05F4" w:rsidRPr="00963F31" w:rsidRDefault="006A05F4" w:rsidP="004C79D7">
      <w:pPr>
        <w:tabs>
          <w:tab w:val="left" w:pos="3103"/>
        </w:tabs>
        <w:spacing w:before="240" w:after="240" w:line="240" w:lineRule="auto"/>
        <w:jc w:val="center"/>
        <w:rPr>
          <w:rFonts w:ascii="Times New Roman" w:hAnsi="Times New Roman" w:cs="Times New Roman"/>
          <w:b/>
          <w:bCs/>
          <w:sz w:val="32"/>
          <w:szCs w:val="32"/>
        </w:rPr>
      </w:pPr>
      <w:r w:rsidRPr="00963F31">
        <w:rPr>
          <w:rFonts w:ascii="Times New Roman" w:hAnsi="Times New Roman" w:cs="Times New Roman"/>
          <w:b/>
          <w:bCs/>
          <w:sz w:val="32"/>
          <w:szCs w:val="32"/>
          <w:u w:val="single"/>
        </w:rPr>
        <w:t>Congé d’adoption</w:t>
      </w:r>
      <w:r w:rsidRPr="00963F31">
        <w:rPr>
          <w:rFonts w:ascii="Times New Roman" w:hAnsi="Times New Roman" w:cs="Times New Roman"/>
          <w:b/>
          <w:bCs/>
          <w:sz w:val="32"/>
          <w:szCs w:val="32"/>
        </w:rPr>
        <w:t> :</w:t>
      </w:r>
    </w:p>
    <w:p w14:paraId="1018B8C9" w14:textId="0981FA42" w:rsidR="006A05F4" w:rsidRPr="00550C81" w:rsidRDefault="006A05F4" w:rsidP="004C79D7">
      <w:pPr>
        <w:tabs>
          <w:tab w:val="left" w:pos="3103"/>
        </w:tabs>
        <w:spacing w:after="120" w:line="240" w:lineRule="auto"/>
        <w:jc w:val="both"/>
        <w:rPr>
          <w:rFonts w:ascii="Times New Roman" w:hAnsi="Times New Roman" w:cs="Times New Roman"/>
          <w:sz w:val="26"/>
          <w:szCs w:val="26"/>
        </w:rPr>
      </w:pPr>
      <w:r w:rsidRPr="00550C81">
        <w:rPr>
          <w:rFonts w:ascii="Times New Roman" w:hAnsi="Times New Roman" w:cs="Times New Roman"/>
          <w:sz w:val="26"/>
          <w:szCs w:val="26"/>
        </w:rPr>
        <w:t xml:space="preserve">La durée du congé passe de 10 à </w:t>
      </w:r>
      <w:r w:rsidRPr="00550C81">
        <w:rPr>
          <w:rFonts w:ascii="Times New Roman" w:hAnsi="Times New Roman" w:cs="Times New Roman"/>
          <w:b/>
          <w:bCs/>
          <w:sz w:val="26"/>
          <w:szCs w:val="26"/>
        </w:rPr>
        <w:t>16 semaines</w:t>
      </w:r>
      <w:r w:rsidRPr="00550C81">
        <w:rPr>
          <w:rFonts w:ascii="Times New Roman" w:hAnsi="Times New Roman" w:cs="Times New Roman"/>
          <w:sz w:val="26"/>
          <w:szCs w:val="26"/>
        </w:rPr>
        <w:t xml:space="preserve">, si l’adoption porte le nombre d’enfants au sein du foyer à 3 ou </w:t>
      </w:r>
      <w:r w:rsidR="00210A71" w:rsidRPr="00550C81">
        <w:rPr>
          <w:rFonts w:ascii="Times New Roman" w:hAnsi="Times New Roman" w:cs="Times New Roman"/>
          <w:sz w:val="26"/>
          <w:szCs w:val="26"/>
        </w:rPr>
        <w:t>+ le congé est de 18 semaines, en cas d’adoption</w:t>
      </w:r>
      <w:r w:rsidR="009709D0">
        <w:rPr>
          <w:rFonts w:ascii="Times New Roman" w:hAnsi="Times New Roman" w:cs="Times New Roman"/>
          <w:sz w:val="26"/>
          <w:szCs w:val="26"/>
        </w:rPr>
        <w:t>s</w:t>
      </w:r>
      <w:r w:rsidR="00210A71" w:rsidRPr="00550C81">
        <w:rPr>
          <w:rFonts w:ascii="Times New Roman" w:hAnsi="Times New Roman" w:cs="Times New Roman"/>
          <w:sz w:val="26"/>
          <w:szCs w:val="26"/>
        </w:rPr>
        <w:t xml:space="preserve"> multiples et quel que soit le nombre d’enfants au sein du foyer 22 semaines.</w:t>
      </w:r>
    </w:p>
    <w:p w14:paraId="3F1C765D" w14:textId="00E6BEC4" w:rsidR="00210A71" w:rsidRPr="00550C81" w:rsidRDefault="00210A71" w:rsidP="004C79D7">
      <w:pPr>
        <w:tabs>
          <w:tab w:val="left" w:pos="3103"/>
        </w:tabs>
        <w:spacing w:after="120" w:line="240" w:lineRule="auto"/>
        <w:jc w:val="both"/>
        <w:rPr>
          <w:rFonts w:ascii="Times New Roman" w:hAnsi="Times New Roman" w:cs="Times New Roman"/>
          <w:sz w:val="26"/>
          <w:szCs w:val="26"/>
        </w:rPr>
      </w:pPr>
      <w:r w:rsidRPr="00550C81">
        <w:rPr>
          <w:rFonts w:ascii="Times New Roman" w:hAnsi="Times New Roman" w:cs="Times New Roman"/>
          <w:sz w:val="26"/>
          <w:szCs w:val="26"/>
        </w:rPr>
        <w:t>Si le congé est réparti entre les 2 parents la durée du congé passe de +11 jours à +25 jours calendaires (+32 jours en cas d’adoption multiples) avec un minimum de 25 jours d’absence consécutifs par parent.</w:t>
      </w:r>
    </w:p>
    <w:p w14:paraId="5A9A999C" w14:textId="6C3ACB01" w:rsidR="00DA1C30" w:rsidRPr="00550C81" w:rsidRDefault="00DA1C30" w:rsidP="004C79D7">
      <w:pPr>
        <w:tabs>
          <w:tab w:val="left" w:pos="3103"/>
        </w:tabs>
        <w:spacing w:after="120" w:line="240" w:lineRule="auto"/>
        <w:jc w:val="both"/>
        <w:rPr>
          <w:rFonts w:ascii="Times New Roman" w:hAnsi="Times New Roman" w:cs="Times New Roman"/>
          <w:sz w:val="26"/>
          <w:szCs w:val="26"/>
        </w:rPr>
      </w:pPr>
      <w:r w:rsidRPr="00550C81">
        <w:rPr>
          <w:rFonts w:ascii="Times New Roman" w:hAnsi="Times New Roman" w:cs="Times New Roman"/>
          <w:b/>
          <w:bCs/>
          <w:sz w:val="26"/>
          <w:szCs w:val="26"/>
          <w:u w:val="single"/>
        </w:rPr>
        <w:t>Rémunération</w:t>
      </w:r>
      <w:r w:rsidRPr="00550C81">
        <w:rPr>
          <w:rFonts w:ascii="Times New Roman" w:hAnsi="Times New Roman" w:cs="Times New Roman"/>
          <w:sz w:val="26"/>
          <w:szCs w:val="26"/>
        </w:rPr>
        <w:t xml:space="preserve"> : Au cours du congés de paternité et d’accueil de l’enfant le salarié perçoit, sous réserve de remplir les conditions d’attribution, les indemnités journalières de la Sécurité Sociale. En bref c’est la sécurité sociale et non </w:t>
      </w:r>
      <w:r w:rsidR="00550C81">
        <w:rPr>
          <w:rFonts w:ascii="Times New Roman" w:hAnsi="Times New Roman" w:cs="Times New Roman"/>
          <w:sz w:val="26"/>
          <w:szCs w:val="26"/>
        </w:rPr>
        <w:t>STELLANTIS</w:t>
      </w:r>
      <w:r w:rsidRPr="00550C81">
        <w:rPr>
          <w:rFonts w:ascii="Times New Roman" w:hAnsi="Times New Roman" w:cs="Times New Roman"/>
          <w:sz w:val="26"/>
          <w:szCs w:val="26"/>
        </w:rPr>
        <w:t xml:space="preserve"> qui vous versera le salaire.</w:t>
      </w:r>
    </w:p>
    <w:sectPr w:rsidR="00DA1C30" w:rsidRPr="00550C81" w:rsidSect="004C79D7">
      <w:footerReference w:type="default" r:id="rId14"/>
      <w:type w:val="continuous"/>
      <w:pgSz w:w="11906" w:h="16838"/>
      <w:pgMar w:top="426" w:right="680" w:bottom="425" w:left="680"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A89D9" w14:textId="77777777" w:rsidR="00A00247" w:rsidRDefault="00A00247" w:rsidP="00003ED3">
      <w:pPr>
        <w:spacing w:after="0" w:line="240" w:lineRule="auto"/>
      </w:pPr>
      <w:r>
        <w:separator/>
      </w:r>
    </w:p>
  </w:endnote>
  <w:endnote w:type="continuationSeparator" w:id="0">
    <w:p w14:paraId="3AA87264" w14:textId="77777777" w:rsidR="00A00247" w:rsidRDefault="00A00247" w:rsidP="0000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EAEA0" w14:textId="792A549C" w:rsidR="00963F31" w:rsidRDefault="00963F31" w:rsidP="003D0BFE">
    <w:pPr>
      <w:pStyle w:val="Pieddepage"/>
      <w:tabs>
        <w:tab w:val="clear" w:pos="9072"/>
      </w:tabs>
      <w:spacing w:before="40"/>
      <w:jc w:val="center"/>
      <w:rPr>
        <w:rFonts w:ascii="Times New Roman" w:hAnsi="Times New Roman"/>
      </w:rPr>
    </w:pPr>
    <w:r>
      <w:rPr>
        <w:rFonts w:ascii="Times New Roman" w:hAnsi="Times New Roman"/>
        <w:noProof/>
        <w:lang w:eastAsia="fr-FR"/>
      </w:rPr>
      <mc:AlternateContent>
        <mc:Choice Requires="wps">
          <w:drawing>
            <wp:anchor distT="0" distB="0" distL="114300" distR="114300" simplePos="0" relativeHeight="251659264" behindDoc="0" locked="0" layoutInCell="1" allowOverlap="1" wp14:anchorId="306B09CB" wp14:editId="156375E8">
              <wp:simplePos x="0" y="0"/>
              <wp:positionH relativeFrom="column">
                <wp:posOffset>2540</wp:posOffset>
              </wp:positionH>
              <wp:positionV relativeFrom="paragraph">
                <wp:posOffset>-1270</wp:posOffset>
              </wp:positionV>
              <wp:extent cx="6301740" cy="7620"/>
              <wp:effectExtent l="0" t="0" r="22860" b="3048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1740" cy="7620"/>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973CC9" id="_x0000_t32" coordsize="21600,21600" o:spt="32" o:oned="t" path="m,l21600,21600e" filled="f">
              <v:path arrowok="t" fillok="f" o:connecttype="none"/>
              <o:lock v:ext="edit" shapetype="t"/>
            </v:shapetype>
            <v:shape id="AutoShape 5" o:spid="_x0000_s1026" type="#_x0000_t32" style="position:absolute;margin-left:.2pt;margin-top:-.1pt;width:496.2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" strokecolor="red" strokeweight="1.25pt"/>
          </w:pict>
        </mc:Fallback>
      </mc:AlternateContent>
    </w:r>
    <w:r>
      <w:rPr>
        <w:rFonts w:ascii="Times New Roman" w:hAnsi="Times New Roman"/>
      </w:rPr>
      <w:t>C</w:t>
    </w:r>
    <w:r w:rsidRPr="008F741D">
      <w:rPr>
        <w:rFonts w:ascii="Times New Roman" w:hAnsi="Times New Roman"/>
      </w:rPr>
      <w:t xml:space="preserve">GT du Site de Sochaux : PEUGEOT, </w:t>
    </w:r>
    <w:r>
      <w:rPr>
        <w:rFonts w:ascii="Times New Roman" w:hAnsi="Times New Roman"/>
      </w:rPr>
      <w:t>VIGS</w:t>
    </w:r>
    <w:r w:rsidRPr="008F741D">
      <w:rPr>
        <w:rFonts w:ascii="Times New Roman" w:hAnsi="Times New Roman"/>
      </w:rPr>
      <w:t xml:space="preserve">, </w:t>
    </w:r>
    <w:r>
      <w:rPr>
        <w:rFonts w:ascii="Times New Roman" w:hAnsi="Times New Roman"/>
      </w:rPr>
      <w:t xml:space="preserve">STPI, </w:t>
    </w:r>
    <w:r w:rsidR="000008DC">
      <w:rPr>
        <w:rFonts w:ascii="Times New Roman" w:hAnsi="Times New Roman"/>
      </w:rPr>
      <w:t>ISS</w:t>
    </w:r>
    <w:r>
      <w:rPr>
        <w:rFonts w:ascii="Times New Roman" w:hAnsi="Times New Roman"/>
      </w:rPr>
      <w:t xml:space="preserve">, SIEDOUBS     </w:t>
    </w:r>
    <w:r>
      <w:rPr>
        <w:rFonts w:ascii="Times New Roman" w:hAnsi="Times New Roman"/>
      </w:rPr>
      <w:sym w:font="Wingdings 2" w:char="F027"/>
    </w:r>
    <w:r>
      <w:rPr>
        <w:rFonts w:ascii="Times New Roman" w:hAnsi="Times New Roman"/>
      </w:rPr>
      <w:t xml:space="preserve"> : 03 81 31 29 77      </w:t>
    </w:r>
  </w:p>
  <w:p w14:paraId="36CDE39A" w14:textId="77777777" w:rsidR="00963F31" w:rsidRPr="006078DF" w:rsidRDefault="00963F31" w:rsidP="00934A3E">
    <w:pPr>
      <w:pStyle w:val="Pieddepage"/>
      <w:tabs>
        <w:tab w:val="clear" w:pos="9072"/>
      </w:tabs>
      <w:spacing w:before="40"/>
      <w:jc w:val="center"/>
      <w:rPr>
        <w:rFonts w:ascii="Times New Roman" w:hAnsi="Times New Roman"/>
      </w:rPr>
    </w:pPr>
    <w:r>
      <w:rPr>
        <w:rFonts w:ascii="Times New Roman" w:hAnsi="Times New Roman"/>
      </w:rPr>
      <w:t>Mail : cgtpsa.sochaux@laposte.net         Site internet : http://psasochaux.reference-syndicale.fr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AC1F" w14:textId="24337DD4" w:rsidR="00F64021" w:rsidRDefault="00F64021" w:rsidP="00003ED3">
    <w:pPr>
      <w:pStyle w:val="Pieddepage"/>
      <w:pBdr>
        <w:top w:val="single" w:sz="12" w:space="2" w:color="FF0000"/>
      </w:pBdr>
      <w:tabs>
        <w:tab w:val="clear" w:pos="9072"/>
      </w:tabs>
      <w:spacing w:before="40"/>
      <w:jc w:val="center"/>
      <w:rPr>
        <w:rFonts w:ascii="Times New Roman" w:hAnsi="Times New Roman"/>
      </w:rPr>
    </w:pPr>
    <w:r>
      <w:rPr>
        <w:rFonts w:ascii="Times New Roman" w:hAnsi="Times New Roman"/>
      </w:rPr>
      <w:t>C</w:t>
    </w:r>
    <w:r w:rsidRPr="008F741D">
      <w:rPr>
        <w:rFonts w:ascii="Times New Roman" w:hAnsi="Times New Roman"/>
      </w:rPr>
      <w:t xml:space="preserve">GT du Site de Sochaux : PEUGEOT, </w:t>
    </w:r>
    <w:r>
      <w:rPr>
        <w:rFonts w:ascii="Times New Roman" w:hAnsi="Times New Roman"/>
      </w:rPr>
      <w:t>VIGS</w:t>
    </w:r>
    <w:r w:rsidRPr="008F741D">
      <w:rPr>
        <w:rFonts w:ascii="Times New Roman" w:hAnsi="Times New Roman"/>
      </w:rPr>
      <w:t xml:space="preserve">, </w:t>
    </w:r>
    <w:r>
      <w:rPr>
        <w:rFonts w:ascii="Times New Roman" w:hAnsi="Times New Roman"/>
      </w:rPr>
      <w:t xml:space="preserve">STPI, </w:t>
    </w:r>
    <w:r w:rsidR="001E0B81">
      <w:rPr>
        <w:rFonts w:ascii="Times New Roman" w:hAnsi="Times New Roman"/>
      </w:rPr>
      <w:t>ISS</w:t>
    </w:r>
    <w:r>
      <w:rPr>
        <w:rFonts w:ascii="Times New Roman" w:hAnsi="Times New Roman"/>
      </w:rPr>
      <w:t xml:space="preserve">, SIEDOUBS     </w:t>
    </w:r>
    <w:r>
      <w:rPr>
        <w:rFonts w:ascii="Times New Roman" w:hAnsi="Times New Roman"/>
      </w:rPr>
      <w:sym w:font="Wingdings 2" w:char="F027"/>
    </w:r>
    <w:r>
      <w:rPr>
        <w:rFonts w:ascii="Times New Roman" w:hAnsi="Times New Roman"/>
      </w:rPr>
      <w:t xml:space="preserve"> : 03 81 31 29 77      </w:t>
    </w:r>
  </w:p>
  <w:p w14:paraId="503DFC13" w14:textId="77777777" w:rsidR="00F64021" w:rsidRPr="00003ED3" w:rsidRDefault="00F64021" w:rsidP="00003ED3">
    <w:pPr>
      <w:pStyle w:val="Pieddepage"/>
      <w:tabs>
        <w:tab w:val="clear" w:pos="9072"/>
      </w:tabs>
      <w:spacing w:before="40"/>
      <w:jc w:val="center"/>
    </w:pPr>
    <w:r>
      <w:rPr>
        <w:rFonts w:ascii="Times New Roman" w:hAnsi="Times New Roman"/>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E83CD" w14:textId="77777777" w:rsidR="00A00247" w:rsidRDefault="00A00247" w:rsidP="00003ED3">
      <w:pPr>
        <w:spacing w:after="0" w:line="240" w:lineRule="auto"/>
      </w:pPr>
      <w:r>
        <w:separator/>
      </w:r>
    </w:p>
  </w:footnote>
  <w:footnote w:type="continuationSeparator" w:id="0">
    <w:p w14:paraId="6681F3BB" w14:textId="77777777" w:rsidR="00A00247" w:rsidRDefault="00A00247" w:rsidP="00003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4056"/>
    <w:multiLevelType w:val="hybridMultilevel"/>
    <w:tmpl w:val="AA282C7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2D4035"/>
    <w:multiLevelType w:val="hybridMultilevel"/>
    <w:tmpl w:val="E5048010"/>
    <w:lvl w:ilvl="0" w:tplc="040C000B">
      <w:start w:val="1"/>
      <w:numFmt w:val="bullet"/>
      <w:lvlText w:val=""/>
      <w:lvlJc w:val="left"/>
      <w:pPr>
        <w:ind w:left="2487" w:hanging="360"/>
      </w:pPr>
      <w:rPr>
        <w:rFonts w:ascii="Wingdings" w:hAnsi="Wingdings"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 w15:restartNumberingAfterBreak="0">
    <w:nsid w:val="05B21C45"/>
    <w:multiLevelType w:val="hybridMultilevel"/>
    <w:tmpl w:val="249000E6"/>
    <w:lvl w:ilvl="0" w:tplc="3FF878DA">
      <w:start w:val="1"/>
      <w:numFmt w:val="bullet"/>
      <w:lvlText w:val=""/>
      <w:lvlJc w:val="left"/>
      <w:pPr>
        <w:ind w:left="720" w:hanging="360"/>
      </w:pPr>
      <w:rPr>
        <w:rFonts w:ascii="Wingdings" w:hAnsi="Wingdings"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F30FA9"/>
    <w:multiLevelType w:val="hybridMultilevel"/>
    <w:tmpl w:val="DA2692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381DE0"/>
    <w:multiLevelType w:val="hybridMultilevel"/>
    <w:tmpl w:val="C638F4EA"/>
    <w:lvl w:ilvl="0" w:tplc="3A54F628">
      <w:start w:val="1"/>
      <w:numFmt w:val="bullet"/>
      <w:lvlText w:val=""/>
      <w:lvlJc w:val="left"/>
      <w:pPr>
        <w:ind w:left="773"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9F0ED2"/>
    <w:multiLevelType w:val="hybridMultilevel"/>
    <w:tmpl w:val="62C22EC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15:restartNumberingAfterBreak="0">
    <w:nsid w:val="151E55C4"/>
    <w:multiLevelType w:val="hybridMultilevel"/>
    <w:tmpl w:val="1D8AB70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20C27080"/>
    <w:multiLevelType w:val="hybridMultilevel"/>
    <w:tmpl w:val="7C5EA9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994330"/>
    <w:multiLevelType w:val="hybridMultilevel"/>
    <w:tmpl w:val="AA14357C"/>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3445E4"/>
    <w:multiLevelType w:val="hybridMultilevel"/>
    <w:tmpl w:val="B3204C32"/>
    <w:lvl w:ilvl="0" w:tplc="3A54F62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68A0CAA"/>
    <w:multiLevelType w:val="hybridMultilevel"/>
    <w:tmpl w:val="3BE29C00"/>
    <w:lvl w:ilvl="0" w:tplc="D4CAF91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D54043B"/>
    <w:multiLevelType w:val="hybridMultilevel"/>
    <w:tmpl w:val="0CD21A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28D6E11"/>
    <w:multiLevelType w:val="hybridMultilevel"/>
    <w:tmpl w:val="BD5867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19631EF"/>
    <w:multiLevelType w:val="hybridMultilevel"/>
    <w:tmpl w:val="4F947790"/>
    <w:lvl w:ilvl="0" w:tplc="BA388E6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422E41"/>
    <w:multiLevelType w:val="hybridMultilevel"/>
    <w:tmpl w:val="387ECA02"/>
    <w:lvl w:ilvl="0" w:tplc="74E0191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C754040"/>
    <w:multiLevelType w:val="hybridMultilevel"/>
    <w:tmpl w:val="198C5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A941EB"/>
    <w:multiLevelType w:val="hybridMultilevel"/>
    <w:tmpl w:val="1324BBB4"/>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FA03FB8"/>
    <w:multiLevelType w:val="hybridMultilevel"/>
    <w:tmpl w:val="6472C4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5E42608"/>
    <w:multiLevelType w:val="hybridMultilevel"/>
    <w:tmpl w:val="4F9EEA20"/>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6C55195"/>
    <w:multiLevelType w:val="hybridMultilevel"/>
    <w:tmpl w:val="2DA68982"/>
    <w:lvl w:ilvl="0" w:tplc="040C0001">
      <w:start w:val="1"/>
      <w:numFmt w:val="bullet"/>
      <w:lvlText w:val=""/>
      <w:lvlJc w:val="left"/>
      <w:pPr>
        <w:ind w:left="773" w:hanging="360"/>
      </w:pPr>
      <w:rPr>
        <w:rFonts w:ascii="Symbol" w:hAnsi="Symbol"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0" w15:restartNumberingAfterBreak="0">
    <w:nsid w:val="6A9358CA"/>
    <w:multiLevelType w:val="hybridMultilevel"/>
    <w:tmpl w:val="1B060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F73574E"/>
    <w:multiLevelType w:val="hybridMultilevel"/>
    <w:tmpl w:val="DDE67024"/>
    <w:lvl w:ilvl="0" w:tplc="90661A78">
      <w:start w:val="25"/>
      <w:numFmt w:val="bullet"/>
      <w:lvlText w:val="-"/>
      <w:lvlJc w:val="left"/>
      <w:pPr>
        <w:ind w:left="1523" w:hanging="360"/>
      </w:pPr>
      <w:rPr>
        <w:rFonts w:ascii="Times New Roman" w:eastAsiaTheme="minorHAnsi" w:hAnsi="Times New Roman" w:cs="Times New Roman" w:hint="default"/>
      </w:rPr>
    </w:lvl>
    <w:lvl w:ilvl="1" w:tplc="040C0003" w:tentative="1">
      <w:start w:val="1"/>
      <w:numFmt w:val="bullet"/>
      <w:lvlText w:val="o"/>
      <w:lvlJc w:val="left"/>
      <w:pPr>
        <w:ind w:left="2243" w:hanging="360"/>
      </w:pPr>
      <w:rPr>
        <w:rFonts w:ascii="Courier New" w:hAnsi="Courier New" w:cs="Courier New" w:hint="default"/>
      </w:rPr>
    </w:lvl>
    <w:lvl w:ilvl="2" w:tplc="040C0005" w:tentative="1">
      <w:start w:val="1"/>
      <w:numFmt w:val="bullet"/>
      <w:lvlText w:val=""/>
      <w:lvlJc w:val="left"/>
      <w:pPr>
        <w:ind w:left="2963" w:hanging="360"/>
      </w:pPr>
      <w:rPr>
        <w:rFonts w:ascii="Wingdings" w:hAnsi="Wingdings" w:hint="default"/>
      </w:rPr>
    </w:lvl>
    <w:lvl w:ilvl="3" w:tplc="040C0001" w:tentative="1">
      <w:start w:val="1"/>
      <w:numFmt w:val="bullet"/>
      <w:lvlText w:val=""/>
      <w:lvlJc w:val="left"/>
      <w:pPr>
        <w:ind w:left="3683" w:hanging="360"/>
      </w:pPr>
      <w:rPr>
        <w:rFonts w:ascii="Symbol" w:hAnsi="Symbol" w:hint="default"/>
      </w:rPr>
    </w:lvl>
    <w:lvl w:ilvl="4" w:tplc="040C0003" w:tentative="1">
      <w:start w:val="1"/>
      <w:numFmt w:val="bullet"/>
      <w:lvlText w:val="o"/>
      <w:lvlJc w:val="left"/>
      <w:pPr>
        <w:ind w:left="4403" w:hanging="360"/>
      </w:pPr>
      <w:rPr>
        <w:rFonts w:ascii="Courier New" w:hAnsi="Courier New" w:cs="Courier New" w:hint="default"/>
      </w:rPr>
    </w:lvl>
    <w:lvl w:ilvl="5" w:tplc="040C0005" w:tentative="1">
      <w:start w:val="1"/>
      <w:numFmt w:val="bullet"/>
      <w:lvlText w:val=""/>
      <w:lvlJc w:val="left"/>
      <w:pPr>
        <w:ind w:left="5123" w:hanging="360"/>
      </w:pPr>
      <w:rPr>
        <w:rFonts w:ascii="Wingdings" w:hAnsi="Wingdings" w:hint="default"/>
      </w:rPr>
    </w:lvl>
    <w:lvl w:ilvl="6" w:tplc="040C0001" w:tentative="1">
      <w:start w:val="1"/>
      <w:numFmt w:val="bullet"/>
      <w:lvlText w:val=""/>
      <w:lvlJc w:val="left"/>
      <w:pPr>
        <w:ind w:left="5843" w:hanging="360"/>
      </w:pPr>
      <w:rPr>
        <w:rFonts w:ascii="Symbol" w:hAnsi="Symbol" w:hint="default"/>
      </w:rPr>
    </w:lvl>
    <w:lvl w:ilvl="7" w:tplc="040C0003" w:tentative="1">
      <w:start w:val="1"/>
      <w:numFmt w:val="bullet"/>
      <w:lvlText w:val="o"/>
      <w:lvlJc w:val="left"/>
      <w:pPr>
        <w:ind w:left="6563" w:hanging="360"/>
      </w:pPr>
      <w:rPr>
        <w:rFonts w:ascii="Courier New" w:hAnsi="Courier New" w:cs="Courier New" w:hint="default"/>
      </w:rPr>
    </w:lvl>
    <w:lvl w:ilvl="8" w:tplc="040C0005" w:tentative="1">
      <w:start w:val="1"/>
      <w:numFmt w:val="bullet"/>
      <w:lvlText w:val=""/>
      <w:lvlJc w:val="left"/>
      <w:pPr>
        <w:ind w:left="7283" w:hanging="360"/>
      </w:pPr>
      <w:rPr>
        <w:rFonts w:ascii="Wingdings" w:hAnsi="Wingdings" w:hint="default"/>
      </w:rPr>
    </w:lvl>
  </w:abstractNum>
  <w:abstractNum w:abstractNumId="22" w15:restartNumberingAfterBreak="0">
    <w:nsid w:val="7015161B"/>
    <w:multiLevelType w:val="hybridMultilevel"/>
    <w:tmpl w:val="F9A49458"/>
    <w:lvl w:ilvl="0" w:tplc="8006F3CC">
      <w:start w:val="1"/>
      <w:numFmt w:val="bullet"/>
      <w:lvlText w:val=""/>
      <w:lvlJc w:val="left"/>
      <w:pPr>
        <w:ind w:left="720" w:hanging="360"/>
      </w:pPr>
      <w:rPr>
        <w:rFonts w:ascii="Wingdings" w:hAnsi="Wingdings" w:hint="default"/>
        <w:b/>
        <w:bCs/>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EA6A43"/>
    <w:multiLevelType w:val="hybridMultilevel"/>
    <w:tmpl w:val="963A9E36"/>
    <w:lvl w:ilvl="0" w:tplc="040C000B">
      <w:start w:val="1"/>
      <w:numFmt w:val="bullet"/>
      <w:lvlText w:val=""/>
      <w:lvlJc w:val="left"/>
      <w:pPr>
        <w:ind w:left="2487" w:hanging="360"/>
      </w:pPr>
      <w:rPr>
        <w:rFonts w:ascii="Wingdings" w:hAnsi="Wingdings"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24" w15:restartNumberingAfterBreak="0">
    <w:nsid w:val="74E13F41"/>
    <w:multiLevelType w:val="hybridMultilevel"/>
    <w:tmpl w:val="D6DE7DC0"/>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25" w15:restartNumberingAfterBreak="0">
    <w:nsid w:val="7EAB3553"/>
    <w:multiLevelType w:val="hybridMultilevel"/>
    <w:tmpl w:val="C444F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6"/>
  </w:num>
  <w:num w:numId="4">
    <w:abstractNumId w:val="5"/>
  </w:num>
  <w:num w:numId="5">
    <w:abstractNumId w:val="24"/>
  </w:num>
  <w:num w:numId="6">
    <w:abstractNumId w:val="20"/>
  </w:num>
  <w:num w:numId="7">
    <w:abstractNumId w:val="16"/>
  </w:num>
  <w:num w:numId="8">
    <w:abstractNumId w:val="13"/>
  </w:num>
  <w:num w:numId="9">
    <w:abstractNumId w:val="11"/>
  </w:num>
  <w:num w:numId="10">
    <w:abstractNumId w:val="10"/>
  </w:num>
  <w:num w:numId="11">
    <w:abstractNumId w:val="12"/>
  </w:num>
  <w:num w:numId="12">
    <w:abstractNumId w:val="2"/>
  </w:num>
  <w:num w:numId="13">
    <w:abstractNumId w:val="19"/>
  </w:num>
  <w:num w:numId="14">
    <w:abstractNumId w:val="17"/>
  </w:num>
  <w:num w:numId="15">
    <w:abstractNumId w:val="1"/>
  </w:num>
  <w:num w:numId="16">
    <w:abstractNumId w:val="4"/>
  </w:num>
  <w:num w:numId="17">
    <w:abstractNumId w:val="9"/>
  </w:num>
  <w:num w:numId="18">
    <w:abstractNumId w:val="23"/>
  </w:num>
  <w:num w:numId="19">
    <w:abstractNumId w:val="7"/>
  </w:num>
  <w:num w:numId="20">
    <w:abstractNumId w:val="0"/>
  </w:num>
  <w:num w:numId="21">
    <w:abstractNumId w:val="14"/>
  </w:num>
  <w:num w:numId="22">
    <w:abstractNumId w:val="25"/>
  </w:num>
  <w:num w:numId="23">
    <w:abstractNumId w:val="3"/>
  </w:num>
  <w:num w:numId="24">
    <w:abstractNumId w:val="18"/>
  </w:num>
  <w:num w:numId="25">
    <w:abstractNumId w:val="8"/>
  </w:num>
  <w:num w:numId="2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84"/>
    <w:rsid w:val="000008DC"/>
    <w:rsid w:val="00001DA2"/>
    <w:rsid w:val="000039AC"/>
    <w:rsid w:val="00003ED3"/>
    <w:rsid w:val="0000566C"/>
    <w:rsid w:val="000102C1"/>
    <w:rsid w:val="00010877"/>
    <w:rsid w:val="000117E2"/>
    <w:rsid w:val="0001492F"/>
    <w:rsid w:val="00015777"/>
    <w:rsid w:val="0002277A"/>
    <w:rsid w:val="00022F76"/>
    <w:rsid w:val="00026B8E"/>
    <w:rsid w:val="00031C69"/>
    <w:rsid w:val="00032791"/>
    <w:rsid w:val="00033201"/>
    <w:rsid w:val="00035F58"/>
    <w:rsid w:val="00037D9B"/>
    <w:rsid w:val="00041854"/>
    <w:rsid w:val="000434A1"/>
    <w:rsid w:val="00047359"/>
    <w:rsid w:val="00047BFB"/>
    <w:rsid w:val="00050FB0"/>
    <w:rsid w:val="0005258F"/>
    <w:rsid w:val="00056221"/>
    <w:rsid w:val="00063A0B"/>
    <w:rsid w:val="00064864"/>
    <w:rsid w:val="000674DC"/>
    <w:rsid w:val="000727C5"/>
    <w:rsid w:val="00072C15"/>
    <w:rsid w:val="00075A26"/>
    <w:rsid w:val="000831F5"/>
    <w:rsid w:val="00083D18"/>
    <w:rsid w:val="00084C18"/>
    <w:rsid w:val="00085382"/>
    <w:rsid w:val="00086605"/>
    <w:rsid w:val="00091373"/>
    <w:rsid w:val="000915C9"/>
    <w:rsid w:val="00091A16"/>
    <w:rsid w:val="00092988"/>
    <w:rsid w:val="000937BB"/>
    <w:rsid w:val="00094CF3"/>
    <w:rsid w:val="000A1D75"/>
    <w:rsid w:val="000A1D8E"/>
    <w:rsid w:val="000A212B"/>
    <w:rsid w:val="000A4E09"/>
    <w:rsid w:val="000A5377"/>
    <w:rsid w:val="000A5D98"/>
    <w:rsid w:val="000A61AF"/>
    <w:rsid w:val="000A6DBC"/>
    <w:rsid w:val="000A72C2"/>
    <w:rsid w:val="000B24F5"/>
    <w:rsid w:val="000B582D"/>
    <w:rsid w:val="000C0E15"/>
    <w:rsid w:val="000C287E"/>
    <w:rsid w:val="000C2BCB"/>
    <w:rsid w:val="000C4E98"/>
    <w:rsid w:val="000C56A9"/>
    <w:rsid w:val="000C6354"/>
    <w:rsid w:val="000D1A14"/>
    <w:rsid w:val="000D1E12"/>
    <w:rsid w:val="000D4287"/>
    <w:rsid w:val="000D432B"/>
    <w:rsid w:val="000D53FC"/>
    <w:rsid w:val="000D77A9"/>
    <w:rsid w:val="000E410A"/>
    <w:rsid w:val="000E4197"/>
    <w:rsid w:val="000F04B0"/>
    <w:rsid w:val="000F20C9"/>
    <w:rsid w:val="000F6027"/>
    <w:rsid w:val="000F77E4"/>
    <w:rsid w:val="00100BB6"/>
    <w:rsid w:val="00103333"/>
    <w:rsid w:val="00114531"/>
    <w:rsid w:val="001209BC"/>
    <w:rsid w:val="001218EC"/>
    <w:rsid w:val="0013140C"/>
    <w:rsid w:val="00131F36"/>
    <w:rsid w:val="0013389F"/>
    <w:rsid w:val="00137B73"/>
    <w:rsid w:val="0014013E"/>
    <w:rsid w:val="0014031C"/>
    <w:rsid w:val="00143117"/>
    <w:rsid w:val="0014503B"/>
    <w:rsid w:val="0014511A"/>
    <w:rsid w:val="00145406"/>
    <w:rsid w:val="001539C1"/>
    <w:rsid w:val="00154C20"/>
    <w:rsid w:val="00155AF1"/>
    <w:rsid w:val="00162BA9"/>
    <w:rsid w:val="001670C0"/>
    <w:rsid w:val="00175A2D"/>
    <w:rsid w:val="00176C74"/>
    <w:rsid w:val="001801A1"/>
    <w:rsid w:val="0018039D"/>
    <w:rsid w:val="00180A00"/>
    <w:rsid w:val="0018562A"/>
    <w:rsid w:val="001858C3"/>
    <w:rsid w:val="00186AC1"/>
    <w:rsid w:val="001934C2"/>
    <w:rsid w:val="00195DC7"/>
    <w:rsid w:val="0019766D"/>
    <w:rsid w:val="001A1534"/>
    <w:rsid w:val="001A199F"/>
    <w:rsid w:val="001A1F19"/>
    <w:rsid w:val="001A3814"/>
    <w:rsid w:val="001A3F92"/>
    <w:rsid w:val="001A40B0"/>
    <w:rsid w:val="001A41F4"/>
    <w:rsid w:val="001B0E27"/>
    <w:rsid w:val="001B5529"/>
    <w:rsid w:val="001C2301"/>
    <w:rsid w:val="001C57A8"/>
    <w:rsid w:val="001C76CB"/>
    <w:rsid w:val="001C7D98"/>
    <w:rsid w:val="001D2ED7"/>
    <w:rsid w:val="001D350B"/>
    <w:rsid w:val="001D52BC"/>
    <w:rsid w:val="001E00F8"/>
    <w:rsid w:val="001E05AD"/>
    <w:rsid w:val="001E0B81"/>
    <w:rsid w:val="001E1271"/>
    <w:rsid w:val="001E1588"/>
    <w:rsid w:val="001E1AF3"/>
    <w:rsid w:val="001E48B4"/>
    <w:rsid w:val="001F14F0"/>
    <w:rsid w:val="0020063E"/>
    <w:rsid w:val="002037C2"/>
    <w:rsid w:val="00207EC4"/>
    <w:rsid w:val="00210A71"/>
    <w:rsid w:val="002128BD"/>
    <w:rsid w:val="0021570B"/>
    <w:rsid w:val="0021573A"/>
    <w:rsid w:val="00216C67"/>
    <w:rsid w:val="00217A7E"/>
    <w:rsid w:val="00217D3F"/>
    <w:rsid w:val="0022194A"/>
    <w:rsid w:val="00225277"/>
    <w:rsid w:val="0022772F"/>
    <w:rsid w:val="0023137E"/>
    <w:rsid w:val="0023230A"/>
    <w:rsid w:val="00232905"/>
    <w:rsid w:val="00236872"/>
    <w:rsid w:val="002479B8"/>
    <w:rsid w:val="002553F7"/>
    <w:rsid w:val="00255F8F"/>
    <w:rsid w:val="0026111F"/>
    <w:rsid w:val="00262DD9"/>
    <w:rsid w:val="002634AB"/>
    <w:rsid w:val="00263CD6"/>
    <w:rsid w:val="002645BB"/>
    <w:rsid w:val="002700C4"/>
    <w:rsid w:val="00270B9D"/>
    <w:rsid w:val="0027193D"/>
    <w:rsid w:val="00272B2B"/>
    <w:rsid w:val="0028342C"/>
    <w:rsid w:val="00285741"/>
    <w:rsid w:val="00293835"/>
    <w:rsid w:val="002A1901"/>
    <w:rsid w:val="002A20F0"/>
    <w:rsid w:val="002A40C4"/>
    <w:rsid w:val="002A6A12"/>
    <w:rsid w:val="002B0D14"/>
    <w:rsid w:val="002B3678"/>
    <w:rsid w:val="002B5E23"/>
    <w:rsid w:val="002C05D5"/>
    <w:rsid w:val="002C1D10"/>
    <w:rsid w:val="002C4119"/>
    <w:rsid w:val="002D03ED"/>
    <w:rsid w:val="002E0F72"/>
    <w:rsid w:val="002E295A"/>
    <w:rsid w:val="002E35CC"/>
    <w:rsid w:val="002E5422"/>
    <w:rsid w:val="002E58B4"/>
    <w:rsid w:val="002F14F7"/>
    <w:rsid w:val="003029AE"/>
    <w:rsid w:val="003049B3"/>
    <w:rsid w:val="00310B86"/>
    <w:rsid w:val="0031437D"/>
    <w:rsid w:val="00321ABD"/>
    <w:rsid w:val="00322F92"/>
    <w:rsid w:val="00323D64"/>
    <w:rsid w:val="003241DD"/>
    <w:rsid w:val="00324E0E"/>
    <w:rsid w:val="003256FE"/>
    <w:rsid w:val="0032718A"/>
    <w:rsid w:val="00327E27"/>
    <w:rsid w:val="00330FA9"/>
    <w:rsid w:val="00334A4D"/>
    <w:rsid w:val="00334A88"/>
    <w:rsid w:val="00340C49"/>
    <w:rsid w:val="00341967"/>
    <w:rsid w:val="00341C75"/>
    <w:rsid w:val="0034240A"/>
    <w:rsid w:val="003429E3"/>
    <w:rsid w:val="00342A41"/>
    <w:rsid w:val="00344526"/>
    <w:rsid w:val="00344D98"/>
    <w:rsid w:val="00347331"/>
    <w:rsid w:val="0035067D"/>
    <w:rsid w:val="00357C04"/>
    <w:rsid w:val="00364AE0"/>
    <w:rsid w:val="0036530A"/>
    <w:rsid w:val="003658F3"/>
    <w:rsid w:val="003703EC"/>
    <w:rsid w:val="00372827"/>
    <w:rsid w:val="0037532C"/>
    <w:rsid w:val="003804EC"/>
    <w:rsid w:val="00381521"/>
    <w:rsid w:val="00382CF5"/>
    <w:rsid w:val="0038321D"/>
    <w:rsid w:val="003837E8"/>
    <w:rsid w:val="003848F1"/>
    <w:rsid w:val="00386654"/>
    <w:rsid w:val="003922AE"/>
    <w:rsid w:val="00394A8F"/>
    <w:rsid w:val="003957AD"/>
    <w:rsid w:val="0039644A"/>
    <w:rsid w:val="00397B99"/>
    <w:rsid w:val="003A07AA"/>
    <w:rsid w:val="003A1371"/>
    <w:rsid w:val="003A22D7"/>
    <w:rsid w:val="003A39D4"/>
    <w:rsid w:val="003A663F"/>
    <w:rsid w:val="003B0E59"/>
    <w:rsid w:val="003B431C"/>
    <w:rsid w:val="003B6F3B"/>
    <w:rsid w:val="003C60C8"/>
    <w:rsid w:val="003C68F0"/>
    <w:rsid w:val="003C7649"/>
    <w:rsid w:val="003D002D"/>
    <w:rsid w:val="003D229E"/>
    <w:rsid w:val="003D3E1D"/>
    <w:rsid w:val="003D45EC"/>
    <w:rsid w:val="003D53B9"/>
    <w:rsid w:val="003E0112"/>
    <w:rsid w:val="003E0CD6"/>
    <w:rsid w:val="003E111B"/>
    <w:rsid w:val="003E1F3C"/>
    <w:rsid w:val="003E2B3A"/>
    <w:rsid w:val="003E2C07"/>
    <w:rsid w:val="003E5AFC"/>
    <w:rsid w:val="003F0F68"/>
    <w:rsid w:val="003F27B8"/>
    <w:rsid w:val="003F333E"/>
    <w:rsid w:val="003F4F93"/>
    <w:rsid w:val="003F63E4"/>
    <w:rsid w:val="00403842"/>
    <w:rsid w:val="00403B6C"/>
    <w:rsid w:val="0040579F"/>
    <w:rsid w:val="004060AE"/>
    <w:rsid w:val="00413151"/>
    <w:rsid w:val="00413414"/>
    <w:rsid w:val="00415CC2"/>
    <w:rsid w:val="00417E41"/>
    <w:rsid w:val="00421031"/>
    <w:rsid w:val="00422CC4"/>
    <w:rsid w:val="00424A05"/>
    <w:rsid w:val="00426181"/>
    <w:rsid w:val="00426520"/>
    <w:rsid w:val="00427362"/>
    <w:rsid w:val="00427639"/>
    <w:rsid w:val="004278CF"/>
    <w:rsid w:val="00430D96"/>
    <w:rsid w:val="004337C4"/>
    <w:rsid w:val="00436627"/>
    <w:rsid w:val="00437148"/>
    <w:rsid w:val="00440100"/>
    <w:rsid w:val="004409E8"/>
    <w:rsid w:val="00443895"/>
    <w:rsid w:val="0044749A"/>
    <w:rsid w:val="00447585"/>
    <w:rsid w:val="00450580"/>
    <w:rsid w:val="00457459"/>
    <w:rsid w:val="004604F9"/>
    <w:rsid w:val="00461810"/>
    <w:rsid w:val="00461FC5"/>
    <w:rsid w:val="00463666"/>
    <w:rsid w:val="00463991"/>
    <w:rsid w:val="004655E1"/>
    <w:rsid w:val="00467255"/>
    <w:rsid w:val="00470477"/>
    <w:rsid w:val="00470D6F"/>
    <w:rsid w:val="00471BFF"/>
    <w:rsid w:val="00472836"/>
    <w:rsid w:val="00474C2E"/>
    <w:rsid w:val="00475493"/>
    <w:rsid w:val="00475D45"/>
    <w:rsid w:val="004779F6"/>
    <w:rsid w:val="00491D23"/>
    <w:rsid w:val="00492363"/>
    <w:rsid w:val="0049509B"/>
    <w:rsid w:val="00496989"/>
    <w:rsid w:val="00496F5F"/>
    <w:rsid w:val="004A0580"/>
    <w:rsid w:val="004A235D"/>
    <w:rsid w:val="004A2A8C"/>
    <w:rsid w:val="004A625B"/>
    <w:rsid w:val="004A7610"/>
    <w:rsid w:val="004A7E5D"/>
    <w:rsid w:val="004B1ED8"/>
    <w:rsid w:val="004B29DA"/>
    <w:rsid w:val="004B3E3E"/>
    <w:rsid w:val="004B4E29"/>
    <w:rsid w:val="004B66E9"/>
    <w:rsid w:val="004C0A14"/>
    <w:rsid w:val="004C1D33"/>
    <w:rsid w:val="004C623E"/>
    <w:rsid w:val="004C79D7"/>
    <w:rsid w:val="004C7ED5"/>
    <w:rsid w:val="004D153B"/>
    <w:rsid w:val="004D4B24"/>
    <w:rsid w:val="004D56A3"/>
    <w:rsid w:val="004D7627"/>
    <w:rsid w:val="004E06F9"/>
    <w:rsid w:val="004E2C0E"/>
    <w:rsid w:val="004E776D"/>
    <w:rsid w:val="004F129D"/>
    <w:rsid w:val="004F172C"/>
    <w:rsid w:val="004F18E6"/>
    <w:rsid w:val="004F2DFE"/>
    <w:rsid w:val="004F3EFF"/>
    <w:rsid w:val="00500939"/>
    <w:rsid w:val="005010EE"/>
    <w:rsid w:val="00507553"/>
    <w:rsid w:val="00510545"/>
    <w:rsid w:val="00511507"/>
    <w:rsid w:val="00512F50"/>
    <w:rsid w:val="00517755"/>
    <w:rsid w:val="005229BC"/>
    <w:rsid w:val="00522B4D"/>
    <w:rsid w:val="005232F4"/>
    <w:rsid w:val="0052403D"/>
    <w:rsid w:val="0052483A"/>
    <w:rsid w:val="005273EF"/>
    <w:rsid w:val="0053137A"/>
    <w:rsid w:val="00531519"/>
    <w:rsid w:val="00531837"/>
    <w:rsid w:val="005363FF"/>
    <w:rsid w:val="0054001D"/>
    <w:rsid w:val="00541ADE"/>
    <w:rsid w:val="0054787B"/>
    <w:rsid w:val="00550C81"/>
    <w:rsid w:val="00552972"/>
    <w:rsid w:val="00554E08"/>
    <w:rsid w:val="00556357"/>
    <w:rsid w:val="0055777F"/>
    <w:rsid w:val="00562374"/>
    <w:rsid w:val="005645E9"/>
    <w:rsid w:val="0056718A"/>
    <w:rsid w:val="00573C4A"/>
    <w:rsid w:val="00575345"/>
    <w:rsid w:val="00581713"/>
    <w:rsid w:val="005817D6"/>
    <w:rsid w:val="00584838"/>
    <w:rsid w:val="00585F6B"/>
    <w:rsid w:val="00593228"/>
    <w:rsid w:val="00594A4A"/>
    <w:rsid w:val="00594E87"/>
    <w:rsid w:val="005954DF"/>
    <w:rsid w:val="00596056"/>
    <w:rsid w:val="005966FA"/>
    <w:rsid w:val="0059788C"/>
    <w:rsid w:val="00597946"/>
    <w:rsid w:val="005A3F21"/>
    <w:rsid w:val="005B0238"/>
    <w:rsid w:val="005B06A7"/>
    <w:rsid w:val="005B1985"/>
    <w:rsid w:val="005B27B9"/>
    <w:rsid w:val="005B3962"/>
    <w:rsid w:val="005B4E5D"/>
    <w:rsid w:val="005B5B24"/>
    <w:rsid w:val="005B6184"/>
    <w:rsid w:val="005C08B3"/>
    <w:rsid w:val="005D27D6"/>
    <w:rsid w:val="005D2DEB"/>
    <w:rsid w:val="005D3C67"/>
    <w:rsid w:val="005D4AC4"/>
    <w:rsid w:val="005E0263"/>
    <w:rsid w:val="005E075A"/>
    <w:rsid w:val="005E3DCF"/>
    <w:rsid w:val="005E48EC"/>
    <w:rsid w:val="005E5087"/>
    <w:rsid w:val="005E743B"/>
    <w:rsid w:val="005F242E"/>
    <w:rsid w:val="005F29CD"/>
    <w:rsid w:val="005F70C7"/>
    <w:rsid w:val="005F7D48"/>
    <w:rsid w:val="00601487"/>
    <w:rsid w:val="00601748"/>
    <w:rsid w:val="00601C53"/>
    <w:rsid w:val="006040B6"/>
    <w:rsid w:val="00604CF1"/>
    <w:rsid w:val="0060508A"/>
    <w:rsid w:val="00605C2F"/>
    <w:rsid w:val="006115C2"/>
    <w:rsid w:val="00611F39"/>
    <w:rsid w:val="00621692"/>
    <w:rsid w:val="00631CD7"/>
    <w:rsid w:val="006321AF"/>
    <w:rsid w:val="00635B27"/>
    <w:rsid w:val="00643476"/>
    <w:rsid w:val="00645D20"/>
    <w:rsid w:val="00646390"/>
    <w:rsid w:val="00646E2C"/>
    <w:rsid w:val="006477A2"/>
    <w:rsid w:val="006508E7"/>
    <w:rsid w:val="00650B00"/>
    <w:rsid w:val="00651AC6"/>
    <w:rsid w:val="006542F4"/>
    <w:rsid w:val="00661276"/>
    <w:rsid w:val="00661C45"/>
    <w:rsid w:val="00661E61"/>
    <w:rsid w:val="00662E84"/>
    <w:rsid w:val="00665799"/>
    <w:rsid w:val="00667D20"/>
    <w:rsid w:val="00671222"/>
    <w:rsid w:val="00671AF9"/>
    <w:rsid w:val="006735F7"/>
    <w:rsid w:val="00674D50"/>
    <w:rsid w:val="00675CA0"/>
    <w:rsid w:val="006823D2"/>
    <w:rsid w:val="0068682C"/>
    <w:rsid w:val="00690AEB"/>
    <w:rsid w:val="00691A89"/>
    <w:rsid w:val="006925D3"/>
    <w:rsid w:val="00693135"/>
    <w:rsid w:val="0069613A"/>
    <w:rsid w:val="006A05F4"/>
    <w:rsid w:val="006A6546"/>
    <w:rsid w:val="006A7FBF"/>
    <w:rsid w:val="006B4C3D"/>
    <w:rsid w:val="006B6AC6"/>
    <w:rsid w:val="006B6CF1"/>
    <w:rsid w:val="006B6E4C"/>
    <w:rsid w:val="006C0835"/>
    <w:rsid w:val="006C13B2"/>
    <w:rsid w:val="006D1284"/>
    <w:rsid w:val="006E2595"/>
    <w:rsid w:val="006E410D"/>
    <w:rsid w:val="006E4BE4"/>
    <w:rsid w:val="006E5DC9"/>
    <w:rsid w:val="006F02F9"/>
    <w:rsid w:val="006F24B3"/>
    <w:rsid w:val="006F3AE0"/>
    <w:rsid w:val="006F4898"/>
    <w:rsid w:val="006F57CC"/>
    <w:rsid w:val="00700A59"/>
    <w:rsid w:val="0070373C"/>
    <w:rsid w:val="00706202"/>
    <w:rsid w:val="00711311"/>
    <w:rsid w:val="00712179"/>
    <w:rsid w:val="007124A0"/>
    <w:rsid w:val="00712FDE"/>
    <w:rsid w:val="00713A36"/>
    <w:rsid w:val="00714555"/>
    <w:rsid w:val="007152F9"/>
    <w:rsid w:val="00715CB0"/>
    <w:rsid w:val="0072098B"/>
    <w:rsid w:val="0072704A"/>
    <w:rsid w:val="007302C7"/>
    <w:rsid w:val="00730AFC"/>
    <w:rsid w:val="00732C46"/>
    <w:rsid w:val="007339C0"/>
    <w:rsid w:val="00734936"/>
    <w:rsid w:val="00735AF5"/>
    <w:rsid w:val="0074070A"/>
    <w:rsid w:val="007516C8"/>
    <w:rsid w:val="00751E25"/>
    <w:rsid w:val="00752484"/>
    <w:rsid w:val="0076106B"/>
    <w:rsid w:val="00762DA2"/>
    <w:rsid w:val="00764200"/>
    <w:rsid w:val="00770068"/>
    <w:rsid w:val="00770EF6"/>
    <w:rsid w:val="00773ADC"/>
    <w:rsid w:val="00780F54"/>
    <w:rsid w:val="007819D3"/>
    <w:rsid w:val="007838CA"/>
    <w:rsid w:val="00786811"/>
    <w:rsid w:val="00786ACD"/>
    <w:rsid w:val="00787CD8"/>
    <w:rsid w:val="0079156E"/>
    <w:rsid w:val="00791FA2"/>
    <w:rsid w:val="00793C27"/>
    <w:rsid w:val="00796A11"/>
    <w:rsid w:val="00796DC7"/>
    <w:rsid w:val="007A03AF"/>
    <w:rsid w:val="007A104A"/>
    <w:rsid w:val="007A457C"/>
    <w:rsid w:val="007B198A"/>
    <w:rsid w:val="007B1AD6"/>
    <w:rsid w:val="007B3013"/>
    <w:rsid w:val="007B5415"/>
    <w:rsid w:val="007B63F6"/>
    <w:rsid w:val="007B7885"/>
    <w:rsid w:val="007C0392"/>
    <w:rsid w:val="007C0A2B"/>
    <w:rsid w:val="007C15C8"/>
    <w:rsid w:val="007C447E"/>
    <w:rsid w:val="007C5B13"/>
    <w:rsid w:val="007C7400"/>
    <w:rsid w:val="007C7869"/>
    <w:rsid w:val="007D12F2"/>
    <w:rsid w:val="007D1343"/>
    <w:rsid w:val="007E0454"/>
    <w:rsid w:val="007E1CED"/>
    <w:rsid w:val="007E492C"/>
    <w:rsid w:val="007E6028"/>
    <w:rsid w:val="007E6F5F"/>
    <w:rsid w:val="007F113D"/>
    <w:rsid w:val="007F12C2"/>
    <w:rsid w:val="007F5810"/>
    <w:rsid w:val="007F5FB4"/>
    <w:rsid w:val="007F6A99"/>
    <w:rsid w:val="007F6B28"/>
    <w:rsid w:val="00800FBF"/>
    <w:rsid w:val="00801C0E"/>
    <w:rsid w:val="00801C9E"/>
    <w:rsid w:val="00804398"/>
    <w:rsid w:val="00804FEA"/>
    <w:rsid w:val="00805EA5"/>
    <w:rsid w:val="008124AB"/>
    <w:rsid w:val="0081762A"/>
    <w:rsid w:val="008214FE"/>
    <w:rsid w:val="00821B38"/>
    <w:rsid w:val="0082257A"/>
    <w:rsid w:val="00823DDC"/>
    <w:rsid w:val="008240B9"/>
    <w:rsid w:val="008242EB"/>
    <w:rsid w:val="0082796F"/>
    <w:rsid w:val="00833702"/>
    <w:rsid w:val="00835521"/>
    <w:rsid w:val="00837487"/>
    <w:rsid w:val="00842CE3"/>
    <w:rsid w:val="00843C6D"/>
    <w:rsid w:val="00844E46"/>
    <w:rsid w:val="008454C6"/>
    <w:rsid w:val="0084648B"/>
    <w:rsid w:val="00851118"/>
    <w:rsid w:val="008515E0"/>
    <w:rsid w:val="0085179F"/>
    <w:rsid w:val="008531DF"/>
    <w:rsid w:val="00854800"/>
    <w:rsid w:val="00855878"/>
    <w:rsid w:val="00856BA3"/>
    <w:rsid w:val="00860033"/>
    <w:rsid w:val="008656CC"/>
    <w:rsid w:val="0086792B"/>
    <w:rsid w:val="0087090A"/>
    <w:rsid w:val="00871E66"/>
    <w:rsid w:val="00874708"/>
    <w:rsid w:val="008749F6"/>
    <w:rsid w:val="00874DEC"/>
    <w:rsid w:val="008815E8"/>
    <w:rsid w:val="00882B0A"/>
    <w:rsid w:val="0088614C"/>
    <w:rsid w:val="00887645"/>
    <w:rsid w:val="00887A9E"/>
    <w:rsid w:val="00887D92"/>
    <w:rsid w:val="00890104"/>
    <w:rsid w:val="00894EE1"/>
    <w:rsid w:val="008958D1"/>
    <w:rsid w:val="008979F8"/>
    <w:rsid w:val="00897BA1"/>
    <w:rsid w:val="008A386B"/>
    <w:rsid w:val="008A42E0"/>
    <w:rsid w:val="008A4D20"/>
    <w:rsid w:val="008A5D8B"/>
    <w:rsid w:val="008A65A7"/>
    <w:rsid w:val="008B097F"/>
    <w:rsid w:val="008C04B0"/>
    <w:rsid w:val="008C5682"/>
    <w:rsid w:val="008D0E86"/>
    <w:rsid w:val="008D53C8"/>
    <w:rsid w:val="008D54BA"/>
    <w:rsid w:val="008E113B"/>
    <w:rsid w:val="008E138D"/>
    <w:rsid w:val="008E395C"/>
    <w:rsid w:val="008E52A1"/>
    <w:rsid w:val="008E52C5"/>
    <w:rsid w:val="008E6C2A"/>
    <w:rsid w:val="008E7B9A"/>
    <w:rsid w:val="008F79E5"/>
    <w:rsid w:val="009023F9"/>
    <w:rsid w:val="00911ABC"/>
    <w:rsid w:val="00912875"/>
    <w:rsid w:val="00912989"/>
    <w:rsid w:val="0091351F"/>
    <w:rsid w:val="00913B92"/>
    <w:rsid w:val="00915D75"/>
    <w:rsid w:val="00917E36"/>
    <w:rsid w:val="0092015F"/>
    <w:rsid w:val="00923F00"/>
    <w:rsid w:val="00924626"/>
    <w:rsid w:val="00932353"/>
    <w:rsid w:val="00933C7E"/>
    <w:rsid w:val="00936BED"/>
    <w:rsid w:val="00945004"/>
    <w:rsid w:val="009509AB"/>
    <w:rsid w:val="0095339A"/>
    <w:rsid w:val="00957050"/>
    <w:rsid w:val="00960369"/>
    <w:rsid w:val="00963A2D"/>
    <w:rsid w:val="00963F31"/>
    <w:rsid w:val="009653DF"/>
    <w:rsid w:val="00965F10"/>
    <w:rsid w:val="00966517"/>
    <w:rsid w:val="00967E5E"/>
    <w:rsid w:val="009709D0"/>
    <w:rsid w:val="0097121C"/>
    <w:rsid w:val="00972F06"/>
    <w:rsid w:val="009749A0"/>
    <w:rsid w:val="00977265"/>
    <w:rsid w:val="00980806"/>
    <w:rsid w:val="00985275"/>
    <w:rsid w:val="0098734F"/>
    <w:rsid w:val="0099160A"/>
    <w:rsid w:val="009A1641"/>
    <w:rsid w:val="009A2C4B"/>
    <w:rsid w:val="009A5056"/>
    <w:rsid w:val="009A5588"/>
    <w:rsid w:val="009A5771"/>
    <w:rsid w:val="009A5F08"/>
    <w:rsid w:val="009B0C36"/>
    <w:rsid w:val="009B112B"/>
    <w:rsid w:val="009B59CE"/>
    <w:rsid w:val="009B6580"/>
    <w:rsid w:val="009B6C91"/>
    <w:rsid w:val="009B7629"/>
    <w:rsid w:val="009C1948"/>
    <w:rsid w:val="009C34BC"/>
    <w:rsid w:val="009C40B8"/>
    <w:rsid w:val="009C6CFE"/>
    <w:rsid w:val="009C6D61"/>
    <w:rsid w:val="009D0F5D"/>
    <w:rsid w:val="009D1DC4"/>
    <w:rsid w:val="009D1E22"/>
    <w:rsid w:val="009D1FB1"/>
    <w:rsid w:val="009D242E"/>
    <w:rsid w:val="009D3D87"/>
    <w:rsid w:val="009E3E7B"/>
    <w:rsid w:val="009E43A8"/>
    <w:rsid w:val="009E6263"/>
    <w:rsid w:val="009E6951"/>
    <w:rsid w:val="009E7D06"/>
    <w:rsid w:val="009F09C7"/>
    <w:rsid w:val="009F0BB7"/>
    <w:rsid w:val="009F1AB5"/>
    <w:rsid w:val="009F1D10"/>
    <w:rsid w:val="00A00247"/>
    <w:rsid w:val="00A039FA"/>
    <w:rsid w:val="00A0491A"/>
    <w:rsid w:val="00A0677F"/>
    <w:rsid w:val="00A13147"/>
    <w:rsid w:val="00A13C85"/>
    <w:rsid w:val="00A2056C"/>
    <w:rsid w:val="00A2188F"/>
    <w:rsid w:val="00A222A2"/>
    <w:rsid w:val="00A230A4"/>
    <w:rsid w:val="00A26C1A"/>
    <w:rsid w:val="00A27EC7"/>
    <w:rsid w:val="00A3443E"/>
    <w:rsid w:val="00A418F3"/>
    <w:rsid w:val="00A41C9B"/>
    <w:rsid w:val="00A42695"/>
    <w:rsid w:val="00A428A4"/>
    <w:rsid w:val="00A431B9"/>
    <w:rsid w:val="00A43E5B"/>
    <w:rsid w:val="00A447F9"/>
    <w:rsid w:val="00A5153B"/>
    <w:rsid w:val="00A53D1F"/>
    <w:rsid w:val="00A5453D"/>
    <w:rsid w:val="00A557E0"/>
    <w:rsid w:val="00A56A51"/>
    <w:rsid w:val="00A6370B"/>
    <w:rsid w:val="00A6649E"/>
    <w:rsid w:val="00A667F5"/>
    <w:rsid w:val="00A67CEF"/>
    <w:rsid w:val="00A70CCB"/>
    <w:rsid w:val="00A73FC4"/>
    <w:rsid w:val="00A768FF"/>
    <w:rsid w:val="00A82601"/>
    <w:rsid w:val="00A83308"/>
    <w:rsid w:val="00A83420"/>
    <w:rsid w:val="00A84C44"/>
    <w:rsid w:val="00A87389"/>
    <w:rsid w:val="00A909B8"/>
    <w:rsid w:val="00A90DFB"/>
    <w:rsid w:val="00A91C48"/>
    <w:rsid w:val="00A9666E"/>
    <w:rsid w:val="00A966C1"/>
    <w:rsid w:val="00A97625"/>
    <w:rsid w:val="00AA39E2"/>
    <w:rsid w:val="00AB0B50"/>
    <w:rsid w:val="00AB1B4F"/>
    <w:rsid w:val="00AB1B67"/>
    <w:rsid w:val="00AB2C45"/>
    <w:rsid w:val="00AC0339"/>
    <w:rsid w:val="00AC5255"/>
    <w:rsid w:val="00AD2FE9"/>
    <w:rsid w:val="00AD7EAF"/>
    <w:rsid w:val="00AE09AC"/>
    <w:rsid w:val="00AE1764"/>
    <w:rsid w:val="00AE25BF"/>
    <w:rsid w:val="00AE288B"/>
    <w:rsid w:val="00AE2A72"/>
    <w:rsid w:val="00AE3B1D"/>
    <w:rsid w:val="00AE5013"/>
    <w:rsid w:val="00AE7628"/>
    <w:rsid w:val="00AE77A0"/>
    <w:rsid w:val="00AE77BD"/>
    <w:rsid w:val="00AF13CD"/>
    <w:rsid w:val="00AF3A00"/>
    <w:rsid w:val="00AF4873"/>
    <w:rsid w:val="00AF48D9"/>
    <w:rsid w:val="00B01089"/>
    <w:rsid w:val="00B02A39"/>
    <w:rsid w:val="00B128CC"/>
    <w:rsid w:val="00B14A40"/>
    <w:rsid w:val="00B20045"/>
    <w:rsid w:val="00B20914"/>
    <w:rsid w:val="00B243F6"/>
    <w:rsid w:val="00B31F36"/>
    <w:rsid w:val="00B3425F"/>
    <w:rsid w:val="00B354D3"/>
    <w:rsid w:val="00B35A45"/>
    <w:rsid w:val="00B4184C"/>
    <w:rsid w:val="00B4213E"/>
    <w:rsid w:val="00B4219E"/>
    <w:rsid w:val="00B44849"/>
    <w:rsid w:val="00B5726D"/>
    <w:rsid w:val="00B62DE5"/>
    <w:rsid w:val="00B6404D"/>
    <w:rsid w:val="00B66995"/>
    <w:rsid w:val="00B73551"/>
    <w:rsid w:val="00B76663"/>
    <w:rsid w:val="00B7706B"/>
    <w:rsid w:val="00B8004B"/>
    <w:rsid w:val="00B82E7C"/>
    <w:rsid w:val="00B86FB2"/>
    <w:rsid w:val="00B92A7C"/>
    <w:rsid w:val="00B93D6F"/>
    <w:rsid w:val="00B94783"/>
    <w:rsid w:val="00B979B0"/>
    <w:rsid w:val="00BA0784"/>
    <w:rsid w:val="00BA4EFD"/>
    <w:rsid w:val="00BC1C5C"/>
    <w:rsid w:val="00BC73EF"/>
    <w:rsid w:val="00BD4FCF"/>
    <w:rsid w:val="00BD7F5E"/>
    <w:rsid w:val="00BE1BD7"/>
    <w:rsid w:val="00BE2D7A"/>
    <w:rsid w:val="00BF598F"/>
    <w:rsid w:val="00C015DE"/>
    <w:rsid w:val="00C01A2D"/>
    <w:rsid w:val="00C033F6"/>
    <w:rsid w:val="00C0361B"/>
    <w:rsid w:val="00C039A1"/>
    <w:rsid w:val="00C11035"/>
    <w:rsid w:val="00C1636F"/>
    <w:rsid w:val="00C233E0"/>
    <w:rsid w:val="00C250CB"/>
    <w:rsid w:val="00C302DD"/>
    <w:rsid w:val="00C4326A"/>
    <w:rsid w:val="00C43E65"/>
    <w:rsid w:val="00C474F4"/>
    <w:rsid w:val="00C47D3F"/>
    <w:rsid w:val="00C535D7"/>
    <w:rsid w:val="00C54A79"/>
    <w:rsid w:val="00C54E55"/>
    <w:rsid w:val="00C55CA6"/>
    <w:rsid w:val="00C61109"/>
    <w:rsid w:val="00C618AB"/>
    <w:rsid w:val="00C62560"/>
    <w:rsid w:val="00C65D01"/>
    <w:rsid w:val="00C74EA6"/>
    <w:rsid w:val="00C756F3"/>
    <w:rsid w:val="00C76108"/>
    <w:rsid w:val="00C8094A"/>
    <w:rsid w:val="00C82F1D"/>
    <w:rsid w:val="00C84268"/>
    <w:rsid w:val="00C874A4"/>
    <w:rsid w:val="00C87DC5"/>
    <w:rsid w:val="00C93396"/>
    <w:rsid w:val="00C97B68"/>
    <w:rsid w:val="00CA0956"/>
    <w:rsid w:val="00CA40F7"/>
    <w:rsid w:val="00CA50AE"/>
    <w:rsid w:val="00CA58AF"/>
    <w:rsid w:val="00CA6916"/>
    <w:rsid w:val="00CB0643"/>
    <w:rsid w:val="00CB0C00"/>
    <w:rsid w:val="00CB40EB"/>
    <w:rsid w:val="00CB4288"/>
    <w:rsid w:val="00CB4754"/>
    <w:rsid w:val="00CB62A1"/>
    <w:rsid w:val="00CB735E"/>
    <w:rsid w:val="00CC2FBF"/>
    <w:rsid w:val="00CC5380"/>
    <w:rsid w:val="00CD02F6"/>
    <w:rsid w:val="00CD05AF"/>
    <w:rsid w:val="00CD4B4F"/>
    <w:rsid w:val="00CD5814"/>
    <w:rsid w:val="00CD5C8C"/>
    <w:rsid w:val="00CD6FEC"/>
    <w:rsid w:val="00CE0559"/>
    <w:rsid w:val="00CE4CF8"/>
    <w:rsid w:val="00CE550C"/>
    <w:rsid w:val="00CF0701"/>
    <w:rsid w:val="00CF119E"/>
    <w:rsid w:val="00CF1D20"/>
    <w:rsid w:val="00CF213F"/>
    <w:rsid w:val="00CF29B7"/>
    <w:rsid w:val="00CF31A9"/>
    <w:rsid w:val="00CF3BFF"/>
    <w:rsid w:val="00D00131"/>
    <w:rsid w:val="00D04BBA"/>
    <w:rsid w:val="00D06AA5"/>
    <w:rsid w:val="00D06B22"/>
    <w:rsid w:val="00D10D15"/>
    <w:rsid w:val="00D14A76"/>
    <w:rsid w:val="00D2120C"/>
    <w:rsid w:val="00D2424F"/>
    <w:rsid w:val="00D331E4"/>
    <w:rsid w:val="00D353CE"/>
    <w:rsid w:val="00D365C4"/>
    <w:rsid w:val="00D41773"/>
    <w:rsid w:val="00D44958"/>
    <w:rsid w:val="00D54802"/>
    <w:rsid w:val="00D556AD"/>
    <w:rsid w:val="00D56FC7"/>
    <w:rsid w:val="00D57AFC"/>
    <w:rsid w:val="00D6133F"/>
    <w:rsid w:val="00D64598"/>
    <w:rsid w:val="00D64CCA"/>
    <w:rsid w:val="00D701A5"/>
    <w:rsid w:val="00D77036"/>
    <w:rsid w:val="00D770BE"/>
    <w:rsid w:val="00D800C3"/>
    <w:rsid w:val="00D81554"/>
    <w:rsid w:val="00D8184E"/>
    <w:rsid w:val="00D82FE7"/>
    <w:rsid w:val="00D842F4"/>
    <w:rsid w:val="00D86818"/>
    <w:rsid w:val="00D90439"/>
    <w:rsid w:val="00D95161"/>
    <w:rsid w:val="00D95452"/>
    <w:rsid w:val="00D9562B"/>
    <w:rsid w:val="00D96239"/>
    <w:rsid w:val="00DA0B3D"/>
    <w:rsid w:val="00DA1623"/>
    <w:rsid w:val="00DA1C30"/>
    <w:rsid w:val="00DA4A80"/>
    <w:rsid w:val="00DB07D9"/>
    <w:rsid w:val="00DB4DBE"/>
    <w:rsid w:val="00DC14B7"/>
    <w:rsid w:val="00DC421B"/>
    <w:rsid w:val="00DC6F09"/>
    <w:rsid w:val="00DD2CED"/>
    <w:rsid w:val="00DD4790"/>
    <w:rsid w:val="00DD485C"/>
    <w:rsid w:val="00DD65A1"/>
    <w:rsid w:val="00DD7A24"/>
    <w:rsid w:val="00DE3CD1"/>
    <w:rsid w:val="00DE401F"/>
    <w:rsid w:val="00DE79B0"/>
    <w:rsid w:val="00DF1808"/>
    <w:rsid w:val="00DF2956"/>
    <w:rsid w:val="00DF61AA"/>
    <w:rsid w:val="00E0261B"/>
    <w:rsid w:val="00E02992"/>
    <w:rsid w:val="00E07F8F"/>
    <w:rsid w:val="00E1097A"/>
    <w:rsid w:val="00E10A16"/>
    <w:rsid w:val="00E12606"/>
    <w:rsid w:val="00E20198"/>
    <w:rsid w:val="00E21786"/>
    <w:rsid w:val="00E2277D"/>
    <w:rsid w:val="00E31748"/>
    <w:rsid w:val="00E37A7B"/>
    <w:rsid w:val="00E4721B"/>
    <w:rsid w:val="00E50313"/>
    <w:rsid w:val="00E50BE4"/>
    <w:rsid w:val="00E53A3F"/>
    <w:rsid w:val="00E55862"/>
    <w:rsid w:val="00E57674"/>
    <w:rsid w:val="00E65881"/>
    <w:rsid w:val="00E67060"/>
    <w:rsid w:val="00E67AA7"/>
    <w:rsid w:val="00E70B61"/>
    <w:rsid w:val="00E7722A"/>
    <w:rsid w:val="00E802EE"/>
    <w:rsid w:val="00E828D0"/>
    <w:rsid w:val="00E82ECC"/>
    <w:rsid w:val="00E86A30"/>
    <w:rsid w:val="00E86E0A"/>
    <w:rsid w:val="00E9230A"/>
    <w:rsid w:val="00E92646"/>
    <w:rsid w:val="00E9557C"/>
    <w:rsid w:val="00EA0C1A"/>
    <w:rsid w:val="00EA2CE9"/>
    <w:rsid w:val="00EA3128"/>
    <w:rsid w:val="00EA46AD"/>
    <w:rsid w:val="00EA4CA9"/>
    <w:rsid w:val="00EB2BE9"/>
    <w:rsid w:val="00EB44F7"/>
    <w:rsid w:val="00EB7B08"/>
    <w:rsid w:val="00EC6794"/>
    <w:rsid w:val="00EC67C6"/>
    <w:rsid w:val="00ED29B6"/>
    <w:rsid w:val="00ED2D78"/>
    <w:rsid w:val="00ED31C0"/>
    <w:rsid w:val="00ED33BE"/>
    <w:rsid w:val="00ED5225"/>
    <w:rsid w:val="00ED7E7A"/>
    <w:rsid w:val="00EE5ACD"/>
    <w:rsid w:val="00EE5FE3"/>
    <w:rsid w:val="00EE7781"/>
    <w:rsid w:val="00EF0299"/>
    <w:rsid w:val="00EF7913"/>
    <w:rsid w:val="00EF79B5"/>
    <w:rsid w:val="00F00409"/>
    <w:rsid w:val="00F00A4D"/>
    <w:rsid w:val="00F0315F"/>
    <w:rsid w:val="00F12FA4"/>
    <w:rsid w:val="00F1470B"/>
    <w:rsid w:val="00F16E2B"/>
    <w:rsid w:val="00F25550"/>
    <w:rsid w:val="00F27CB3"/>
    <w:rsid w:val="00F323FF"/>
    <w:rsid w:val="00F36608"/>
    <w:rsid w:val="00F3784A"/>
    <w:rsid w:val="00F42FA2"/>
    <w:rsid w:val="00F43943"/>
    <w:rsid w:val="00F43BD4"/>
    <w:rsid w:val="00F44C12"/>
    <w:rsid w:val="00F463EB"/>
    <w:rsid w:val="00F4747E"/>
    <w:rsid w:val="00F50598"/>
    <w:rsid w:val="00F50DEA"/>
    <w:rsid w:val="00F52213"/>
    <w:rsid w:val="00F55528"/>
    <w:rsid w:val="00F556F6"/>
    <w:rsid w:val="00F566E3"/>
    <w:rsid w:val="00F56E14"/>
    <w:rsid w:val="00F57783"/>
    <w:rsid w:val="00F61850"/>
    <w:rsid w:val="00F61F6A"/>
    <w:rsid w:val="00F62663"/>
    <w:rsid w:val="00F638A1"/>
    <w:rsid w:val="00F63BB4"/>
    <w:rsid w:val="00F64021"/>
    <w:rsid w:val="00F743A2"/>
    <w:rsid w:val="00F81DB2"/>
    <w:rsid w:val="00F8378D"/>
    <w:rsid w:val="00F94636"/>
    <w:rsid w:val="00F9620D"/>
    <w:rsid w:val="00F96D43"/>
    <w:rsid w:val="00FA00B2"/>
    <w:rsid w:val="00FA1A90"/>
    <w:rsid w:val="00FA3848"/>
    <w:rsid w:val="00FA51AA"/>
    <w:rsid w:val="00FB126E"/>
    <w:rsid w:val="00FB29DA"/>
    <w:rsid w:val="00FB338F"/>
    <w:rsid w:val="00FB55F0"/>
    <w:rsid w:val="00FC0873"/>
    <w:rsid w:val="00FC18A8"/>
    <w:rsid w:val="00FC3C09"/>
    <w:rsid w:val="00FC4946"/>
    <w:rsid w:val="00FD1F26"/>
    <w:rsid w:val="00FD3E77"/>
    <w:rsid w:val="00FD7305"/>
    <w:rsid w:val="00FD7F88"/>
    <w:rsid w:val="00FE2A95"/>
    <w:rsid w:val="00FE62E5"/>
    <w:rsid w:val="00FE635C"/>
    <w:rsid w:val="00FE66AB"/>
    <w:rsid w:val="00FF1030"/>
    <w:rsid w:val="00FF3CFB"/>
    <w:rsid w:val="00FF6B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B9472"/>
  <w15:docId w15:val="{C5628FD6-6047-43BB-877B-F49D16BD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C27"/>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1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F3C"/>
    <w:rPr>
      <w:rFonts w:ascii="Tahoma" w:hAnsi="Tahoma" w:cs="Tahoma"/>
      <w:sz w:val="16"/>
      <w:szCs w:val="16"/>
    </w:rPr>
  </w:style>
  <w:style w:type="paragraph" w:styleId="Paragraphedeliste">
    <w:name w:val="List Paragraph"/>
    <w:basedOn w:val="Normal"/>
    <w:uiPriority w:val="34"/>
    <w:qFormat/>
    <w:rsid w:val="007E492C"/>
    <w:pPr>
      <w:ind w:left="720"/>
      <w:contextualSpacing/>
    </w:pPr>
  </w:style>
  <w:style w:type="paragraph" w:styleId="Pieddepage">
    <w:name w:val="footer"/>
    <w:basedOn w:val="Normal"/>
    <w:link w:val="PieddepageCar"/>
    <w:uiPriority w:val="99"/>
    <w:unhideWhenUsed/>
    <w:rsid w:val="00D06B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6B22"/>
  </w:style>
  <w:style w:type="paragraph" w:styleId="En-tte">
    <w:name w:val="header"/>
    <w:basedOn w:val="Normal"/>
    <w:link w:val="En-tteCar"/>
    <w:uiPriority w:val="99"/>
    <w:unhideWhenUsed/>
    <w:rsid w:val="00003ED3"/>
    <w:pPr>
      <w:tabs>
        <w:tab w:val="center" w:pos="4536"/>
        <w:tab w:val="right" w:pos="9072"/>
      </w:tabs>
      <w:spacing w:after="0" w:line="240" w:lineRule="auto"/>
    </w:pPr>
  </w:style>
  <w:style w:type="character" w:customStyle="1" w:styleId="En-tteCar">
    <w:name w:val="En-tête Car"/>
    <w:basedOn w:val="Policepardfaut"/>
    <w:link w:val="En-tte"/>
    <w:uiPriority w:val="99"/>
    <w:rsid w:val="00003ED3"/>
  </w:style>
  <w:style w:type="character" w:styleId="Lienhypertexte">
    <w:name w:val="Hyperlink"/>
    <w:basedOn w:val="Policepardfaut"/>
    <w:uiPriority w:val="99"/>
    <w:unhideWhenUsed/>
    <w:rsid w:val="00225277"/>
    <w:rPr>
      <w:color w:val="0000FF"/>
      <w:u w:val="single"/>
    </w:rPr>
  </w:style>
  <w:style w:type="character" w:styleId="Lienhypertextesuivivisit">
    <w:name w:val="FollowedHyperlink"/>
    <w:basedOn w:val="Policepardfaut"/>
    <w:uiPriority w:val="99"/>
    <w:semiHidden/>
    <w:unhideWhenUsed/>
    <w:rsid w:val="00735AF5"/>
    <w:rPr>
      <w:color w:val="800080" w:themeColor="followedHyperlink"/>
      <w:u w:val="single"/>
    </w:rPr>
  </w:style>
  <w:style w:type="character" w:customStyle="1" w:styleId="Mentionnonrsolue1">
    <w:name w:val="Mention non résolue1"/>
    <w:basedOn w:val="Policepardfaut"/>
    <w:uiPriority w:val="99"/>
    <w:semiHidden/>
    <w:unhideWhenUsed/>
    <w:rsid w:val="00735AF5"/>
    <w:rPr>
      <w:color w:val="605E5C"/>
      <w:shd w:val="clear" w:color="auto" w:fill="E1DFDD"/>
    </w:rPr>
  </w:style>
  <w:style w:type="character" w:styleId="Mentionnonrsolue">
    <w:name w:val="Unresolved Mention"/>
    <w:basedOn w:val="Policepardfaut"/>
    <w:uiPriority w:val="99"/>
    <w:semiHidden/>
    <w:unhideWhenUsed/>
    <w:rsid w:val="002634AB"/>
    <w:rPr>
      <w:color w:val="605E5C"/>
      <w:shd w:val="clear" w:color="auto" w:fill="E1DFDD"/>
    </w:rPr>
  </w:style>
  <w:style w:type="table" w:styleId="Grilledutableau">
    <w:name w:val="Table Grid"/>
    <w:basedOn w:val="TableauNormal"/>
    <w:uiPriority w:val="59"/>
    <w:rsid w:val="00EF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Mtal">
    <w:name w:val="Titre 1./ Métal"/>
    <w:basedOn w:val="Normal"/>
    <w:next w:val="Normal"/>
    <w:rsid w:val="00963F31"/>
    <w:pPr>
      <w:suppressAutoHyphens/>
      <w:spacing w:before="240" w:after="180" w:line="240" w:lineRule="auto"/>
      <w:ind w:left="113" w:right="113"/>
      <w:jc w:val="center"/>
    </w:pPr>
    <w:rPr>
      <w:rFonts w:ascii="Bookman Old Style" w:eastAsia="Times New Roman" w:hAnsi="Bookman Old Style" w:cs="Times New Roman"/>
      <w:b/>
      <w:bCs/>
      <w:kern w:val="28"/>
      <w:sz w:val="178"/>
      <w:szCs w:val="178"/>
      <w:lang w:eastAsia="fr-FR"/>
    </w:rPr>
  </w:style>
  <w:style w:type="paragraph" w:customStyle="1" w:styleId="Titre1Date">
    <w:name w:val="Titre 1 / Date"/>
    <w:basedOn w:val="Normal"/>
    <w:rsid w:val="00963F31"/>
    <w:pPr>
      <w:tabs>
        <w:tab w:val="right" w:pos="9781"/>
      </w:tabs>
      <w:suppressAutoHyphens/>
      <w:spacing w:before="240" w:after="180" w:line="240" w:lineRule="auto"/>
      <w:ind w:left="113" w:right="113"/>
    </w:pPr>
    <w:rPr>
      <w:rFonts w:ascii="Bookman Old Style" w:eastAsia="Times New Roman" w:hAnsi="Bookman Old Style"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425266">
      <w:bodyDiv w:val="1"/>
      <w:marLeft w:val="0"/>
      <w:marRight w:val="0"/>
      <w:marTop w:val="0"/>
      <w:marBottom w:val="0"/>
      <w:divBdr>
        <w:top w:val="none" w:sz="0" w:space="0" w:color="auto"/>
        <w:left w:val="none" w:sz="0" w:space="0" w:color="auto"/>
        <w:bottom w:val="none" w:sz="0" w:space="0" w:color="auto"/>
        <w:right w:val="none" w:sz="0" w:space="0" w:color="auto"/>
      </w:divBdr>
      <w:divsChild>
        <w:div w:id="348290576">
          <w:marLeft w:val="0"/>
          <w:marRight w:val="0"/>
          <w:marTop w:val="0"/>
          <w:marBottom w:val="0"/>
          <w:divBdr>
            <w:top w:val="none" w:sz="0" w:space="0" w:color="auto"/>
            <w:left w:val="none" w:sz="0" w:space="0" w:color="auto"/>
            <w:bottom w:val="none" w:sz="0" w:space="0" w:color="auto"/>
            <w:right w:val="none" w:sz="0" w:space="0" w:color="auto"/>
          </w:divBdr>
        </w:div>
        <w:div w:id="531459539">
          <w:marLeft w:val="0"/>
          <w:marRight w:val="0"/>
          <w:marTop w:val="0"/>
          <w:marBottom w:val="0"/>
          <w:divBdr>
            <w:top w:val="none" w:sz="0" w:space="0" w:color="auto"/>
            <w:left w:val="none" w:sz="0" w:space="0" w:color="auto"/>
            <w:bottom w:val="none" w:sz="0" w:space="0" w:color="auto"/>
            <w:right w:val="none" w:sz="0" w:space="0" w:color="auto"/>
          </w:divBdr>
        </w:div>
        <w:div w:id="1229921896">
          <w:marLeft w:val="0"/>
          <w:marRight w:val="0"/>
          <w:marTop w:val="0"/>
          <w:marBottom w:val="0"/>
          <w:divBdr>
            <w:top w:val="none" w:sz="0" w:space="0" w:color="auto"/>
            <w:left w:val="none" w:sz="0" w:space="0" w:color="auto"/>
            <w:bottom w:val="none" w:sz="0" w:space="0" w:color="auto"/>
            <w:right w:val="none" w:sz="0" w:space="0" w:color="auto"/>
          </w:divBdr>
        </w:div>
        <w:div w:id="1338659193">
          <w:marLeft w:val="0"/>
          <w:marRight w:val="0"/>
          <w:marTop w:val="0"/>
          <w:marBottom w:val="0"/>
          <w:divBdr>
            <w:top w:val="none" w:sz="0" w:space="0" w:color="auto"/>
            <w:left w:val="none" w:sz="0" w:space="0" w:color="auto"/>
            <w:bottom w:val="none" w:sz="0" w:space="0" w:color="auto"/>
            <w:right w:val="none" w:sz="0" w:space="0" w:color="auto"/>
          </w:divBdr>
        </w:div>
        <w:div w:id="1395932056">
          <w:marLeft w:val="0"/>
          <w:marRight w:val="0"/>
          <w:marTop w:val="0"/>
          <w:marBottom w:val="0"/>
          <w:divBdr>
            <w:top w:val="none" w:sz="0" w:space="0" w:color="auto"/>
            <w:left w:val="none" w:sz="0" w:space="0" w:color="auto"/>
            <w:bottom w:val="none" w:sz="0" w:space="0" w:color="auto"/>
            <w:right w:val="none" w:sz="0" w:space="0" w:color="auto"/>
          </w:divBdr>
        </w:div>
        <w:div w:id="1426150103">
          <w:marLeft w:val="0"/>
          <w:marRight w:val="0"/>
          <w:marTop w:val="0"/>
          <w:marBottom w:val="0"/>
          <w:divBdr>
            <w:top w:val="none" w:sz="0" w:space="0" w:color="auto"/>
            <w:left w:val="none" w:sz="0" w:space="0" w:color="auto"/>
            <w:bottom w:val="none" w:sz="0" w:space="0" w:color="auto"/>
            <w:right w:val="none" w:sz="0" w:space="0" w:color="auto"/>
          </w:divBdr>
        </w:div>
        <w:div w:id="1865510548">
          <w:marLeft w:val="0"/>
          <w:marRight w:val="0"/>
          <w:marTop w:val="0"/>
          <w:marBottom w:val="0"/>
          <w:divBdr>
            <w:top w:val="none" w:sz="0" w:space="0" w:color="auto"/>
            <w:left w:val="none" w:sz="0" w:space="0" w:color="auto"/>
            <w:bottom w:val="none" w:sz="0" w:space="0" w:color="auto"/>
            <w:right w:val="none" w:sz="0" w:space="0" w:color="auto"/>
          </w:divBdr>
        </w:div>
      </w:divsChild>
    </w:div>
    <w:div w:id="1693796948">
      <w:bodyDiv w:val="1"/>
      <w:marLeft w:val="0"/>
      <w:marRight w:val="0"/>
      <w:marTop w:val="0"/>
      <w:marBottom w:val="0"/>
      <w:divBdr>
        <w:top w:val="none" w:sz="0" w:space="0" w:color="auto"/>
        <w:left w:val="none" w:sz="0" w:space="0" w:color="auto"/>
        <w:bottom w:val="none" w:sz="0" w:space="0" w:color="auto"/>
        <w:right w:val="none" w:sz="0" w:space="0" w:color="auto"/>
      </w:divBdr>
      <w:divsChild>
        <w:div w:id="1163549102">
          <w:marLeft w:val="0"/>
          <w:marRight w:val="0"/>
          <w:marTop w:val="0"/>
          <w:marBottom w:val="0"/>
          <w:divBdr>
            <w:top w:val="none" w:sz="0" w:space="0" w:color="auto"/>
            <w:left w:val="none" w:sz="0" w:space="0" w:color="auto"/>
            <w:bottom w:val="none" w:sz="0" w:space="0" w:color="auto"/>
            <w:right w:val="none" w:sz="0" w:space="0" w:color="auto"/>
          </w:divBdr>
        </w:div>
        <w:div w:id="278881270">
          <w:marLeft w:val="0"/>
          <w:marRight w:val="0"/>
          <w:marTop w:val="0"/>
          <w:marBottom w:val="0"/>
          <w:divBdr>
            <w:top w:val="none" w:sz="0" w:space="0" w:color="auto"/>
            <w:left w:val="none" w:sz="0" w:space="0" w:color="auto"/>
            <w:bottom w:val="none" w:sz="0" w:space="0" w:color="auto"/>
            <w:right w:val="none" w:sz="0" w:space="0" w:color="auto"/>
          </w:divBdr>
        </w:div>
        <w:div w:id="1973825739">
          <w:marLeft w:val="0"/>
          <w:marRight w:val="0"/>
          <w:marTop w:val="0"/>
          <w:marBottom w:val="0"/>
          <w:divBdr>
            <w:top w:val="none" w:sz="0" w:space="0" w:color="auto"/>
            <w:left w:val="none" w:sz="0" w:space="0" w:color="auto"/>
            <w:bottom w:val="none" w:sz="0" w:space="0" w:color="auto"/>
            <w:right w:val="none" w:sz="0" w:space="0" w:color="auto"/>
          </w:divBdr>
        </w:div>
        <w:div w:id="2099907420">
          <w:marLeft w:val="0"/>
          <w:marRight w:val="0"/>
          <w:marTop w:val="0"/>
          <w:marBottom w:val="0"/>
          <w:divBdr>
            <w:top w:val="none" w:sz="0" w:space="0" w:color="auto"/>
            <w:left w:val="none" w:sz="0" w:space="0" w:color="auto"/>
            <w:bottom w:val="none" w:sz="0" w:space="0" w:color="auto"/>
            <w:right w:val="none" w:sz="0" w:space="0" w:color="auto"/>
          </w:divBdr>
        </w:div>
      </w:divsChild>
    </w:div>
    <w:div w:id="1751193418">
      <w:bodyDiv w:val="1"/>
      <w:marLeft w:val="0"/>
      <w:marRight w:val="0"/>
      <w:marTop w:val="0"/>
      <w:marBottom w:val="0"/>
      <w:divBdr>
        <w:top w:val="none" w:sz="0" w:space="0" w:color="auto"/>
        <w:left w:val="none" w:sz="0" w:space="0" w:color="auto"/>
        <w:bottom w:val="none" w:sz="0" w:space="0" w:color="auto"/>
        <w:right w:val="none" w:sz="0" w:space="0" w:color="auto"/>
      </w:divBdr>
      <w:divsChild>
        <w:div w:id="1619264073">
          <w:marLeft w:val="0"/>
          <w:marRight w:val="0"/>
          <w:marTop w:val="0"/>
          <w:marBottom w:val="0"/>
          <w:divBdr>
            <w:top w:val="none" w:sz="0" w:space="0" w:color="auto"/>
            <w:left w:val="none" w:sz="0" w:space="0" w:color="auto"/>
            <w:bottom w:val="none" w:sz="0" w:space="0" w:color="auto"/>
            <w:right w:val="none" w:sz="0" w:space="0" w:color="auto"/>
          </w:divBdr>
        </w:div>
        <w:div w:id="731587976">
          <w:marLeft w:val="0"/>
          <w:marRight w:val="0"/>
          <w:marTop w:val="0"/>
          <w:marBottom w:val="0"/>
          <w:divBdr>
            <w:top w:val="none" w:sz="0" w:space="0" w:color="auto"/>
            <w:left w:val="none" w:sz="0" w:space="0" w:color="auto"/>
            <w:bottom w:val="none" w:sz="0" w:space="0" w:color="auto"/>
            <w:right w:val="none" w:sz="0" w:space="0" w:color="auto"/>
          </w:divBdr>
        </w:div>
        <w:div w:id="1734311158">
          <w:marLeft w:val="0"/>
          <w:marRight w:val="0"/>
          <w:marTop w:val="0"/>
          <w:marBottom w:val="0"/>
          <w:divBdr>
            <w:top w:val="none" w:sz="0" w:space="0" w:color="auto"/>
            <w:left w:val="none" w:sz="0" w:space="0" w:color="auto"/>
            <w:bottom w:val="none" w:sz="0" w:space="0" w:color="auto"/>
            <w:right w:val="none" w:sz="0" w:space="0" w:color="auto"/>
          </w:divBdr>
        </w:div>
        <w:div w:id="210002002">
          <w:marLeft w:val="0"/>
          <w:marRight w:val="0"/>
          <w:marTop w:val="0"/>
          <w:marBottom w:val="0"/>
          <w:divBdr>
            <w:top w:val="none" w:sz="0" w:space="0" w:color="auto"/>
            <w:left w:val="none" w:sz="0" w:space="0" w:color="auto"/>
            <w:bottom w:val="none" w:sz="0" w:space="0" w:color="auto"/>
            <w:right w:val="none" w:sz="0" w:space="0" w:color="auto"/>
          </w:divBdr>
        </w:div>
        <w:div w:id="1155335236">
          <w:marLeft w:val="0"/>
          <w:marRight w:val="0"/>
          <w:marTop w:val="0"/>
          <w:marBottom w:val="0"/>
          <w:divBdr>
            <w:top w:val="none" w:sz="0" w:space="0" w:color="auto"/>
            <w:left w:val="none" w:sz="0" w:space="0" w:color="auto"/>
            <w:bottom w:val="none" w:sz="0" w:space="0" w:color="auto"/>
            <w:right w:val="none" w:sz="0" w:space="0" w:color="auto"/>
          </w:divBdr>
        </w:div>
        <w:div w:id="973218110">
          <w:marLeft w:val="0"/>
          <w:marRight w:val="0"/>
          <w:marTop w:val="0"/>
          <w:marBottom w:val="0"/>
          <w:divBdr>
            <w:top w:val="none" w:sz="0" w:space="0" w:color="auto"/>
            <w:left w:val="none" w:sz="0" w:space="0" w:color="auto"/>
            <w:bottom w:val="none" w:sz="0" w:space="0" w:color="auto"/>
            <w:right w:val="none" w:sz="0" w:space="0" w:color="auto"/>
          </w:divBdr>
        </w:div>
      </w:divsChild>
    </w:div>
    <w:div w:id="1842499712">
      <w:bodyDiv w:val="1"/>
      <w:marLeft w:val="0"/>
      <w:marRight w:val="0"/>
      <w:marTop w:val="0"/>
      <w:marBottom w:val="0"/>
      <w:divBdr>
        <w:top w:val="none" w:sz="0" w:space="0" w:color="auto"/>
        <w:left w:val="none" w:sz="0" w:space="0" w:color="auto"/>
        <w:bottom w:val="none" w:sz="0" w:space="0" w:color="auto"/>
        <w:right w:val="none" w:sz="0" w:space="0" w:color="auto"/>
      </w:divBdr>
      <w:divsChild>
        <w:div w:id="1789469621">
          <w:marLeft w:val="0"/>
          <w:marRight w:val="0"/>
          <w:marTop w:val="0"/>
          <w:marBottom w:val="0"/>
          <w:divBdr>
            <w:top w:val="none" w:sz="0" w:space="0" w:color="auto"/>
            <w:left w:val="none" w:sz="0" w:space="0" w:color="auto"/>
            <w:bottom w:val="none" w:sz="0" w:space="0" w:color="auto"/>
            <w:right w:val="none" w:sz="0" w:space="0" w:color="auto"/>
          </w:divBdr>
        </w:div>
        <w:div w:id="1946963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1557</Words>
  <Characters>8567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Netsoluce</dc:creator>
  <cp:keywords/>
  <dc:description/>
  <cp:lastModifiedBy>AURORE BOUSSARD</cp:lastModifiedBy>
  <cp:revision>3</cp:revision>
  <cp:lastPrinted>2021-07-08T07:55:00Z</cp:lastPrinted>
  <dcterms:created xsi:type="dcterms:W3CDTF">2021-07-06T07:26:00Z</dcterms:created>
  <dcterms:modified xsi:type="dcterms:W3CDTF">2021-07-08T07:55:00Z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iteId">
    <vt:lpwstr>d852d5cd-724c-4128-8812-ffa5db3f8507</vt:lpwstr>
  </property>
  <property fmtid="{D5CDD505-2E9C-101B-9397-08002B2CF9AE}" pid="4" name="MSIP_Label_2fd53d93-3f4c-4b90-b511-bd6bdbb4fba9_Owner">
    <vt:lpwstr>P525211@inetpsa.com</vt:lpwstr>
  </property>
  <property fmtid="{D5CDD505-2E9C-101B-9397-08002B2CF9AE}" pid="5" name="MSIP_Label_2fd53d93-3f4c-4b90-b511-bd6bdbb4fba9_SetDate">
    <vt:lpwstr>2020-05-26T06:47:16.3850797Z</vt:lpwstr>
  </property>
  <property fmtid="{D5CDD505-2E9C-101B-9397-08002B2CF9AE}" pid="6" name="MSIP_Label_2fd53d93-3f4c-4b90-b511-bd6bdbb4fba9_Name">
    <vt:lpwstr>C2 - PSA Sensitive</vt:lpwstr>
  </property>
  <property fmtid="{D5CDD505-2E9C-101B-9397-08002B2CF9AE}" pid="7" name="MSIP_Label_2fd53d93-3f4c-4b90-b511-bd6bdbb4fba9_Application">
    <vt:lpwstr>Microsoft Azure Information Protection</vt:lpwstr>
  </property>
  <property fmtid="{D5CDD505-2E9C-101B-9397-08002B2CF9AE}" pid="8" name="MSIP_Label_2fd53d93-3f4c-4b90-b511-bd6bdbb4fba9_Extended_MSFT_Method">
    <vt:lpwstr>Automatic</vt:lpwstr>
  </property>
  <property fmtid="{D5CDD505-2E9C-101B-9397-08002B2CF9AE}" pid="9" name="Sensitivity">
    <vt:lpwstr>C2 - PSA Sensitive</vt:lpwstr>
  </property>
</Properties>
</file>