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4E0C8904" w:rsidR="00512F50" w:rsidRPr="005F7D48" w:rsidRDefault="00022F76" w:rsidP="007838C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38A41BA5">
            <wp:simplePos x="0" y="0"/>
            <wp:positionH relativeFrom="column">
              <wp:posOffset>-41125</wp:posOffset>
            </wp:positionH>
            <wp:positionV relativeFrom="paragraph">
              <wp:posOffset>109474</wp:posOffset>
            </wp:positionV>
            <wp:extent cx="907473" cy="1018773"/>
            <wp:effectExtent l="0" t="0" r="698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7838CA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6836FE7E" w14:textId="593EACA3" w:rsidR="003E0112" w:rsidRPr="007C447E" w:rsidRDefault="007C447E" w:rsidP="007C447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r w:rsidRPr="007C447E">
        <w:rPr>
          <w:rFonts w:ascii="Comic Sans MS" w:hAnsi="Comic Sans MS" w:cs="Times New Roman"/>
          <w:b/>
          <w:color w:val="FF0000"/>
          <w:sz w:val="48"/>
          <w:szCs w:val="48"/>
        </w:rPr>
        <w:t>Répartition du travail et des richesses</w:t>
      </w:r>
      <w:r>
        <w:rPr>
          <w:rFonts w:ascii="Comic Sans MS" w:hAnsi="Comic Sans MS" w:cs="Times New Roman"/>
          <w:b/>
          <w:color w:val="FF0000"/>
          <w:sz w:val="48"/>
          <w:szCs w:val="48"/>
        </w:rPr>
        <w:t> !</w:t>
      </w:r>
    </w:p>
    <w:p w14:paraId="604EA6F8" w14:textId="22012A10" w:rsidR="00D77036" w:rsidRPr="00E10A16" w:rsidRDefault="005B5B24" w:rsidP="00D770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>Nous ne sommes pas des nomades de L’automobile !</w:t>
      </w:r>
      <w:r w:rsidR="00D82FE7">
        <w:rPr>
          <w:rFonts w:ascii="Comic Sans MS" w:hAnsi="Comic Sans MS" w:cs="Times New Roman"/>
          <w:b/>
          <w:color w:val="FF0000"/>
          <w:sz w:val="32"/>
          <w:szCs w:val="32"/>
        </w:rPr>
        <w:t xml:space="preserve"> </w:t>
      </w:r>
      <w:r w:rsidR="00D77036">
        <w:rPr>
          <w:rFonts w:ascii="Comic Sans MS" w:hAnsi="Comic Sans MS" w:cs="Times New Roman"/>
          <w:b/>
          <w:color w:val="FF0000"/>
          <w:sz w:val="32"/>
          <w:szCs w:val="32"/>
        </w:rPr>
        <w:t xml:space="preserve"> </w:t>
      </w:r>
    </w:p>
    <w:p w14:paraId="71DCA1FD" w14:textId="11E39C7D" w:rsidR="00796DC7" w:rsidRPr="00CF213F" w:rsidRDefault="000117E2" w:rsidP="00EA0C1A">
      <w:pPr>
        <w:spacing w:after="60" w:line="240" w:lineRule="auto"/>
        <w:jc w:val="both"/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drawing>
          <wp:anchor distT="0" distB="0" distL="114300" distR="114300" simplePos="0" relativeHeight="251658240" behindDoc="0" locked="0" layoutInCell="1" allowOverlap="1" wp14:anchorId="26036A66" wp14:editId="0633CA86">
            <wp:simplePos x="0" y="0"/>
            <wp:positionH relativeFrom="column">
              <wp:posOffset>4653915</wp:posOffset>
            </wp:positionH>
            <wp:positionV relativeFrom="paragraph">
              <wp:posOffset>88265</wp:posOffset>
            </wp:positionV>
            <wp:extent cx="2076450" cy="1987550"/>
            <wp:effectExtent l="0" t="0" r="0" b="0"/>
            <wp:wrapThrough wrapText="bothSides">
              <wp:wrapPolygon edited="0">
                <wp:start x="0" y="0"/>
                <wp:lineTo x="0" y="21324"/>
                <wp:lineTo x="21402" y="21324"/>
                <wp:lineTo x="21402" y="0"/>
                <wp:lineTo x="0" y="0"/>
              </wp:wrapPolygon>
            </wp:wrapThrough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sperance-vie-cgtcg08-cg08-syndicat-CGT-ardennes-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B24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Au CSE </w:t>
      </w:r>
      <w:r w:rsidR="00770EF6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extra</w:t>
      </w:r>
      <w:r w:rsidR="005B5B24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du jeudi 25 juin nous avons appris que 200 </w:t>
      </w:r>
      <w:r w:rsidR="00635B27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salariés</w:t>
      </w:r>
      <w:r w:rsidR="005B5B24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de PSA Sochaux venant de l’Emboutissage, Ferrage, Peinture etc… étaient au Montage. 180 camarades de Mulhouse sont aussi présent</w:t>
      </w:r>
      <w:r w:rsidR="00635B27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s</w:t>
      </w:r>
      <w:r w:rsidR="005B5B24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 xml:space="preserve"> au Montage</w:t>
      </w:r>
      <w:r w:rsidR="00796DC7" w:rsidRPr="00CF213F">
        <w:rPr>
          <w:rFonts w:ascii="Times New Roman" w:hAnsi="Times New Roman" w:cs="Times New Roman"/>
          <w:noProof/>
          <w:spacing w:val="-2"/>
          <w:sz w:val="25"/>
          <w:szCs w:val="25"/>
          <w:lang w:eastAsia="fr-FR"/>
        </w:rPr>
        <w:t>.</w:t>
      </w:r>
    </w:p>
    <w:p w14:paraId="7BC241A2" w14:textId="7FCB0F7C" w:rsidR="00796DC7" w:rsidRPr="00CF213F" w:rsidRDefault="00796DC7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 xml:space="preserve">Pour ses profits PSA veut mettre les salariés en concurrence, et, tout le monde </w:t>
      </w:r>
      <w:r w:rsidR="007C447E"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e</w:t>
      </w: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st visé :</w:t>
      </w:r>
    </w:p>
    <w:p w14:paraId="15433875" w14:textId="0D4326FF" w:rsidR="00D6133F" w:rsidRPr="00CF213F" w:rsidRDefault="00796DC7" w:rsidP="00EA0C1A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D</w:t>
      </w:r>
      <w:r w:rsidR="005B5B24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es milliers</w:t>
      </w:r>
      <w:r w:rsidR="00D613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d’</w:t>
      </w:r>
      <w:r w:rsidR="005B5B24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intérimaires</w:t>
      </w:r>
      <w:r w:rsidR="00D613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ne sont pas rappelés, la majorité d’entre eux n’a plus de trav</w:t>
      </w:r>
      <w:r w:rsidR="007C447E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a</w:t>
      </w:r>
      <w:r w:rsidR="00D613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il du tout. A Sochaux comme dans d’autre usines PSA ce sont les surcharges de travail avec les samedis et jours fériés imposés, des prêts forcés d’un atelier à un autre, d’une usine à une autre</w:t>
      </w:r>
      <w:r w:rsidR="007C447E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,</w:t>
      </w:r>
      <w:r w:rsidR="00D613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d’un pays a un autre.</w:t>
      </w:r>
    </w:p>
    <w:p w14:paraId="5373160A" w14:textId="1B61B609" w:rsidR="00D6133F" w:rsidRPr="00CF213F" w:rsidRDefault="00D6133F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Face aux attaques de PSA, ici, et, par-delà les frontières, nous avons tous les mêmes intérêt</w:t>
      </w:r>
      <w:r w:rsidR="00635B27"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s</w:t>
      </w:r>
      <w:r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 xml:space="preserve"> à défendre !</w:t>
      </w:r>
    </w:p>
    <w:p w14:paraId="78D79B19" w14:textId="73DAEA3C" w:rsidR="00D6133F" w:rsidRPr="00CF213F" w:rsidRDefault="00D6133F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La direction PSA voudrait que nous trouvions normal d’aller là o</w:t>
      </w:r>
      <w:r w:rsidR="00601C53"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ù</w:t>
      </w: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 xml:space="preserve"> elle décide de faire produire pour ses profits.</w:t>
      </w:r>
    </w:p>
    <w:p w14:paraId="1E12AC55" w14:textId="4B104743" w:rsidR="00D6133F" w:rsidRPr="00CF213F" w:rsidRDefault="00D6133F" w:rsidP="00EA0C1A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Sa politique consiste à saturer la production dans certaines usines, et faire chômer dans d’autres, comme à Mulhouse actuellement. En parallèle, elle maintien</w:t>
      </w:r>
      <w:r w:rsidR="008656CC">
        <w:rPr>
          <w:rFonts w:ascii="Times New Roman" w:hAnsi="Times New Roman" w:cs="Times New Roman"/>
          <w:noProof/>
          <w:sz w:val="25"/>
          <w:szCs w:val="25"/>
          <w:lang w:eastAsia="fr-FR"/>
        </w:rPr>
        <w:t>t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des bas salaires et</w:t>
      </w:r>
      <w:r w:rsidR="00601C53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en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profite pour imposer des samedis travaillés et des heures supplémentaires.</w:t>
      </w:r>
    </w:p>
    <w:p w14:paraId="5A60A6CF" w14:textId="2F038994" w:rsidR="00D6133F" w:rsidRPr="00CF213F" w:rsidRDefault="00D6133F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 xml:space="preserve">C’est la vis sans fin de l’exploitation mais est ce que c’est </w:t>
      </w:r>
      <w:r w:rsidR="00E50313"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cet avenir que nous voulons ?</w:t>
      </w:r>
    </w:p>
    <w:p w14:paraId="35C1BBAC" w14:textId="3E06ACA3" w:rsidR="00E50313" w:rsidRPr="00CF213F" w:rsidRDefault="00E50313" w:rsidP="00E50313">
      <w:pPr>
        <w:tabs>
          <w:tab w:val="left" w:pos="5799"/>
        </w:tabs>
        <w:spacing w:after="6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Contre ces attaques de PSA, la CGT revendique :</w:t>
      </w:r>
      <w:r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ab/>
      </w:r>
    </w:p>
    <w:p w14:paraId="2119B1E6" w14:textId="5EB85EAE" w:rsidR="00E50313" w:rsidRPr="00CF213F" w:rsidRDefault="00E50313" w:rsidP="009C6CFE">
      <w:pPr>
        <w:pStyle w:val="Paragraphedeliste"/>
        <w:numPr>
          <w:ilvl w:val="0"/>
          <w:numId w:val="23"/>
        </w:numPr>
        <w:tabs>
          <w:tab w:val="left" w:pos="5799"/>
        </w:tabs>
        <w:spacing w:after="60" w:line="240" w:lineRule="auto"/>
        <w:ind w:left="567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Que les milliards d’euros de profits créés par le travail de tous les salariés, intérimaires, sous-traitants inclus, servent à assurer un salaire décent et un emploi pour tous</w:t>
      </w:r>
      <w:r w:rsidR="00635B27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,</w:t>
      </w:r>
    </w:p>
    <w:p w14:paraId="3C68FE50" w14:textId="17C31BE6" w:rsidR="00E50313" w:rsidRPr="00CF213F" w:rsidRDefault="00E50313" w:rsidP="009C6CFE">
      <w:pPr>
        <w:pStyle w:val="Paragraphedeliste"/>
        <w:numPr>
          <w:ilvl w:val="0"/>
          <w:numId w:val="23"/>
        </w:numPr>
        <w:tabs>
          <w:tab w:val="left" w:pos="5799"/>
        </w:tabs>
        <w:spacing w:after="60" w:line="240" w:lineRule="auto"/>
        <w:ind w:left="567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De répartir le travail et de réduire les cadences pour que tous les salariés conservent leur emploi, y compris les intérimaires, qu’il y ait une baisse d’activité ou pas</w:t>
      </w:r>
      <w:r w:rsidRPr="00CF213F">
        <w:rPr>
          <w:rFonts w:ascii="Times New Roman" w:hAnsi="Times New Roman" w:cs="Times New Roman"/>
          <w:b/>
          <w:bCs/>
          <w:noProof/>
          <w:sz w:val="25"/>
          <w:szCs w:val="25"/>
          <w:lang w:eastAsia="fr-FR"/>
        </w:rPr>
        <w:t>.</w:t>
      </w:r>
    </w:p>
    <w:p w14:paraId="3311FDA1" w14:textId="65771B26" w:rsidR="00E50313" w:rsidRPr="00CF213F" w:rsidRDefault="00E50313" w:rsidP="009C6CFE">
      <w:pPr>
        <w:pStyle w:val="Paragraphedeliste"/>
        <w:numPr>
          <w:ilvl w:val="0"/>
          <w:numId w:val="23"/>
        </w:numPr>
        <w:tabs>
          <w:tab w:val="left" w:pos="5799"/>
        </w:tabs>
        <w:spacing w:after="60" w:line="240" w:lineRule="auto"/>
        <w:ind w:left="567"/>
        <w:jc w:val="both"/>
        <w:rPr>
          <w:rFonts w:ascii="Times New Roman" w:hAnsi="Times New Roman" w:cs="Times New Roman"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De pouvoir travailler moins et tous en r</w:t>
      </w:r>
      <w:r w:rsidR="007C447E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é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partissant les productions entre toutes les usines.</w:t>
      </w:r>
    </w:p>
    <w:p w14:paraId="2D8F0F7B" w14:textId="4B3CC572" w:rsidR="00E50313" w:rsidRPr="00CF213F" w:rsidRDefault="00E50313" w:rsidP="00E50313">
      <w:pPr>
        <w:spacing w:after="6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color w:val="FF0000"/>
          <w:sz w:val="25"/>
          <w:szCs w:val="25"/>
          <w:lang w:eastAsia="fr-FR"/>
        </w:rPr>
        <w:t>PSA veut faire de nous des nomades en dressant des barrières artificielles entre nous !</w:t>
      </w:r>
    </w:p>
    <w:p w14:paraId="4452BFF2" w14:textId="547340BC" w:rsidR="0087090A" w:rsidRPr="00CF213F" w:rsidRDefault="00E50313" w:rsidP="00E50313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  <w:lang w:eastAsia="fr-FR"/>
        </w:rPr>
      </w:pP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Emboutisseurs</w:t>
      </w:r>
      <w:r w:rsidR="007C447E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,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ferreurs,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p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eintre</w:t>
      </w:r>
      <w:r w:rsidR="007C447E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s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s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ochaliens,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m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ulhousiens,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p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olonais,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i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ntérimaires,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t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echniciens, sous-traitants… nous sommes tous </w:t>
      </w:r>
      <w:r w:rsidR="00CF213F"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>concernés par les attaques de</w:t>
      </w:r>
      <w:r w:rsidRPr="00CF213F">
        <w:rPr>
          <w:rFonts w:ascii="Times New Roman" w:hAnsi="Times New Roman" w:cs="Times New Roman"/>
          <w:noProof/>
          <w:sz w:val="25"/>
          <w:szCs w:val="25"/>
          <w:lang w:eastAsia="fr-FR"/>
        </w:rPr>
        <w:t xml:space="preserve"> PSA les uns après les autres !</w:t>
      </w:r>
    </w:p>
    <w:p w14:paraId="6124009A" w14:textId="77777777" w:rsidR="000117E2" w:rsidRPr="00CF213F" w:rsidRDefault="000117E2" w:rsidP="00CF213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Tous ensemble nous pouvons faire face et nos atouts pour y parvenir, sont notre nombre et notre place dans la production !</w:t>
      </w:r>
    </w:p>
    <w:p w14:paraId="13003837" w14:textId="488D3710" w:rsidR="00B20914" w:rsidRPr="00CF213F" w:rsidRDefault="000117E2" w:rsidP="000117E2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</w:pPr>
      <w:r w:rsidRPr="00CF213F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Sans nous pas de bagnoles et … pas de profits !</w:t>
      </w:r>
    </w:p>
    <w:p w14:paraId="1B4AD918" w14:textId="6032CE70" w:rsidR="00D77036" w:rsidRPr="00691A89" w:rsidRDefault="008656CC" w:rsidP="00B209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Succès pour les grévistes de PSA Valenciennes</w:t>
      </w:r>
      <w:r w:rsidR="00D77036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D77036" w:rsidRPr="00691A89"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598A3E61" w14:textId="721DB444" w:rsidR="00D96239" w:rsidRPr="00CF213F" w:rsidRDefault="00D96239" w:rsidP="00DC14B7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CF213F">
        <w:rPr>
          <w:rFonts w:ascii="Times New Roman" w:hAnsi="Times New Roman" w:cs="Times New Roman"/>
          <w:spacing w:val="-2"/>
          <w:sz w:val="25"/>
          <w:szCs w:val="25"/>
        </w:rPr>
        <w:t xml:space="preserve">Jeudi 25 juin, </w:t>
      </w:r>
      <w:r w:rsidR="008656CC">
        <w:rPr>
          <w:rFonts w:ascii="Times New Roman" w:hAnsi="Times New Roman" w:cs="Times New Roman"/>
          <w:spacing w:val="-2"/>
          <w:sz w:val="25"/>
          <w:szCs w:val="25"/>
        </w:rPr>
        <w:t>à</w:t>
      </w:r>
      <w:r w:rsidRPr="00CF213F">
        <w:rPr>
          <w:rFonts w:ascii="Times New Roman" w:hAnsi="Times New Roman" w:cs="Times New Roman"/>
          <w:spacing w:val="-2"/>
          <w:sz w:val="25"/>
          <w:szCs w:val="25"/>
        </w:rPr>
        <w:t xml:space="preserve"> l’atelier d’assemblage MB6 de </w:t>
      </w:r>
      <w:r w:rsidR="008656CC">
        <w:rPr>
          <w:rFonts w:ascii="Times New Roman" w:hAnsi="Times New Roman" w:cs="Times New Roman"/>
          <w:spacing w:val="-2"/>
          <w:sz w:val="25"/>
          <w:szCs w:val="25"/>
        </w:rPr>
        <w:t xml:space="preserve">l’usine de PSA de </w:t>
      </w:r>
      <w:r w:rsidRPr="00CF213F">
        <w:rPr>
          <w:rFonts w:ascii="Times New Roman" w:hAnsi="Times New Roman" w:cs="Times New Roman"/>
          <w:spacing w:val="-2"/>
          <w:sz w:val="25"/>
          <w:szCs w:val="25"/>
        </w:rPr>
        <w:t>Valencienne</w:t>
      </w:r>
      <w:r w:rsidR="008656CC">
        <w:rPr>
          <w:rFonts w:ascii="Times New Roman" w:hAnsi="Times New Roman" w:cs="Times New Roman"/>
          <w:spacing w:val="-2"/>
          <w:sz w:val="25"/>
          <w:szCs w:val="25"/>
        </w:rPr>
        <w:t>s</w:t>
      </w:r>
      <w:r w:rsidRPr="00CF213F">
        <w:rPr>
          <w:rFonts w:ascii="Times New Roman" w:hAnsi="Times New Roman" w:cs="Times New Roman"/>
          <w:spacing w:val="-2"/>
          <w:sz w:val="25"/>
          <w:szCs w:val="25"/>
        </w:rPr>
        <w:t xml:space="preserve">, </w:t>
      </w:r>
      <w:r w:rsidRPr="00CF213F">
        <w:rPr>
          <w:rFonts w:ascii="Times New Roman" w:hAnsi="Times New Roman" w:cs="Times New Roman"/>
          <w:b/>
          <w:bCs/>
          <w:spacing w:val="-2"/>
          <w:sz w:val="25"/>
          <w:szCs w:val="25"/>
        </w:rPr>
        <w:t xml:space="preserve">100% des </w:t>
      </w:r>
      <w:r w:rsidR="00601C53" w:rsidRPr="00CF213F">
        <w:rPr>
          <w:rFonts w:ascii="Times New Roman" w:hAnsi="Times New Roman" w:cs="Times New Roman"/>
          <w:b/>
          <w:bCs/>
          <w:spacing w:val="-2"/>
          <w:sz w:val="25"/>
          <w:szCs w:val="25"/>
        </w:rPr>
        <w:t>salariés</w:t>
      </w:r>
      <w:r w:rsidR="00601C53" w:rsidRPr="00CF213F">
        <w:rPr>
          <w:rFonts w:ascii="Times New Roman" w:hAnsi="Times New Roman" w:cs="Times New Roman"/>
          <w:spacing w:val="-2"/>
          <w:sz w:val="25"/>
          <w:szCs w:val="25"/>
        </w:rPr>
        <w:t>,</w:t>
      </w:r>
      <w:r w:rsidRPr="00CF213F">
        <w:rPr>
          <w:rFonts w:ascii="Times New Roman" w:hAnsi="Times New Roman" w:cs="Times New Roman"/>
          <w:spacing w:val="-2"/>
          <w:sz w:val="25"/>
          <w:szCs w:val="25"/>
        </w:rPr>
        <w:t xml:space="preserve"> ont cessé le travail pour protester ensemble et collectivement </w:t>
      </w:r>
      <w:r w:rsidR="007C447E" w:rsidRPr="00CF213F">
        <w:rPr>
          <w:rFonts w:ascii="Times New Roman" w:hAnsi="Times New Roman" w:cs="Times New Roman"/>
          <w:spacing w:val="-2"/>
          <w:sz w:val="25"/>
          <w:szCs w:val="25"/>
        </w:rPr>
        <w:t>contre</w:t>
      </w:r>
      <w:r w:rsidRPr="00CF213F">
        <w:rPr>
          <w:rFonts w:ascii="Times New Roman" w:hAnsi="Times New Roman" w:cs="Times New Roman"/>
          <w:spacing w:val="-2"/>
          <w:sz w:val="25"/>
          <w:szCs w:val="25"/>
        </w:rPr>
        <w:t xml:space="preserve"> le samedi obligatoire programmé le 27 juin.</w:t>
      </w:r>
    </w:p>
    <w:p w14:paraId="29936BA8" w14:textId="22976F83" w:rsidR="00D96239" w:rsidRPr="00CF213F" w:rsidRDefault="00D96239" w:rsidP="00DC14B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F213F">
        <w:rPr>
          <w:rFonts w:ascii="Times New Roman" w:hAnsi="Times New Roman" w:cs="Times New Roman"/>
          <w:b/>
          <w:bCs/>
          <w:sz w:val="25"/>
          <w:szCs w:val="25"/>
        </w:rPr>
        <w:t>En moins d’une heure, la direction retire le caractère obligatoire du samedi et paie l’heure de grève à l’ensemble des salariés</w:t>
      </w:r>
      <w:r w:rsidR="008656CC">
        <w:rPr>
          <w:rFonts w:ascii="Times New Roman" w:hAnsi="Times New Roman" w:cs="Times New Roman"/>
          <w:b/>
          <w:bCs/>
          <w:sz w:val="25"/>
          <w:szCs w:val="25"/>
        </w:rPr>
        <w:t xml:space="preserve"> grévistes</w:t>
      </w:r>
      <w:r w:rsidRPr="00CF213F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3113A706" w14:textId="3B123F0D" w:rsidR="00DC14B7" w:rsidRPr="00CF213F" w:rsidRDefault="00D96239" w:rsidP="00CF213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Une victoire éclair qui </w:t>
      </w:r>
      <w:r w:rsidR="002638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 </w:t>
      </w:r>
      <w:r w:rsidR="002700C4"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fait </w:t>
      </w:r>
      <w:r w:rsidR="002638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plier</w:t>
      </w:r>
      <w:r w:rsidR="002700C4"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la direction et qui </w:t>
      </w:r>
      <w:r w:rsidR="00CF213F"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rappelle</w:t>
      </w:r>
      <w:r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F213F" w:rsidRPr="00CF21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que les mobilisations collectives paient !</w:t>
      </w:r>
    </w:p>
    <w:p w14:paraId="7F123C1F" w14:textId="4CBD7102" w:rsidR="00D77036" w:rsidRPr="00E10A16" w:rsidRDefault="00796DC7" w:rsidP="00DC14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ind w:right="-23"/>
        <w:jc w:val="center"/>
        <w:rPr>
          <w:rFonts w:ascii="Comic Sans MS" w:hAnsi="Comic Sans MS" w:cs="Times New Roman"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lastRenderedPageBreak/>
        <w:t>Intéressement</w:t>
      </w:r>
    </w:p>
    <w:p w14:paraId="32B8BBB0" w14:textId="168B5E2C" w:rsidR="000F20C9" w:rsidRPr="00AE5013" w:rsidRDefault="00AE5013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b/>
          <w:bCs/>
          <w:noProof/>
          <w:color w:val="FF0000"/>
          <w:spacing w:val="-6"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41420277" wp14:editId="4166078E">
            <wp:simplePos x="0" y="0"/>
            <wp:positionH relativeFrom="column">
              <wp:posOffset>4706602</wp:posOffset>
            </wp:positionH>
            <wp:positionV relativeFrom="paragraph">
              <wp:posOffset>10341</wp:posOffset>
            </wp:positionV>
            <wp:extent cx="1924050" cy="1854835"/>
            <wp:effectExtent l="0" t="0" r="0" b="0"/>
            <wp:wrapThrough wrapText="bothSides">
              <wp:wrapPolygon edited="0">
                <wp:start x="0" y="0"/>
                <wp:lineTo x="0" y="21297"/>
                <wp:lineTo x="21386" y="21297"/>
                <wp:lineTo x="21386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gt510 interessem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0C9"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La semaine dernière, en central, avait lieu la dernière réunion de négociation sur le nouvel </w:t>
      </w:r>
      <w:r w:rsidR="000F20C9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accord d’intéressement pour l’exercice 2020</w:t>
      </w:r>
      <w:r w:rsidR="0044749A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.</w:t>
      </w:r>
    </w:p>
    <w:p w14:paraId="2917FB73" w14:textId="04345CA9" w:rsidR="000F20C9" w:rsidRPr="00AE5013" w:rsidRDefault="000F20C9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spacing w:val="-6"/>
          <w:sz w:val="25"/>
          <w:szCs w:val="25"/>
        </w:rPr>
        <w:t>Le rapport SECAFI (cabinet d’expertise) démontre une bonne situation financière et extrême</w:t>
      </w:r>
      <w:r w:rsidR="00980806" w:rsidRPr="00AE5013">
        <w:rPr>
          <w:rFonts w:ascii="Times New Roman" w:hAnsi="Times New Roman" w:cs="Times New Roman"/>
          <w:spacing w:val="-6"/>
          <w:sz w:val="25"/>
          <w:szCs w:val="25"/>
        </w:rPr>
        <w:t>ment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saine du groupe PSA. PSA n’a à rembourser aucune dette n</w:t>
      </w:r>
      <w:r w:rsidR="00980806" w:rsidRPr="00AE5013">
        <w:rPr>
          <w:rFonts w:ascii="Times New Roman" w:hAnsi="Times New Roman" w:cs="Times New Roman"/>
          <w:spacing w:val="-6"/>
          <w:sz w:val="25"/>
          <w:szCs w:val="25"/>
        </w:rPr>
        <w:t>i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obligation en 2020 et possède 10 milliards d’euro</w:t>
      </w:r>
      <w:r w:rsidR="00601C53" w:rsidRPr="00AE5013">
        <w:rPr>
          <w:rFonts w:ascii="Times New Roman" w:hAnsi="Times New Roman" w:cs="Times New Roman"/>
          <w:spacing w:val="-6"/>
          <w:sz w:val="25"/>
          <w:szCs w:val="25"/>
        </w:rPr>
        <w:t>s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de trésorerie au 1</w:t>
      </w:r>
      <w:r w:rsidRPr="00AE5013">
        <w:rPr>
          <w:rFonts w:ascii="Times New Roman" w:hAnsi="Times New Roman" w:cs="Times New Roman"/>
          <w:spacing w:val="-6"/>
          <w:sz w:val="25"/>
          <w:szCs w:val="25"/>
          <w:vertAlign w:val="superscript"/>
        </w:rPr>
        <w:t>er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janvier 2020. Raison pour laquelle, contrairement à Renault, aucun prêt garanti n’a été demandé par PSA à l’état.</w:t>
      </w:r>
    </w:p>
    <w:p w14:paraId="7AFFF501" w14:textId="41D208E3" w:rsidR="000F20C9" w:rsidRPr="00AE5013" w:rsidRDefault="000F20C9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spacing w:val="-6"/>
          <w:sz w:val="25"/>
          <w:szCs w:val="25"/>
        </w:rPr>
        <w:t>En 2019 le ROC (Re</w:t>
      </w:r>
      <w:r w:rsidR="001D52BC" w:rsidRPr="00AE5013">
        <w:rPr>
          <w:rFonts w:ascii="Times New Roman" w:hAnsi="Times New Roman" w:cs="Times New Roman"/>
          <w:spacing w:val="-6"/>
          <w:sz w:val="25"/>
          <w:szCs w:val="25"/>
        </w:rPr>
        <w:t>n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>dement Opérationnelle Co</w:t>
      </w:r>
      <w:r w:rsidR="007C447E" w:rsidRPr="00AE5013">
        <w:rPr>
          <w:rFonts w:ascii="Times New Roman" w:hAnsi="Times New Roman" w:cs="Times New Roman"/>
          <w:spacing w:val="-6"/>
          <w:sz w:val="25"/>
          <w:szCs w:val="25"/>
        </w:rPr>
        <w:t>urant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>) a atteint 5 milliards d’euro</w:t>
      </w:r>
      <w:r w:rsidR="00B76663" w:rsidRPr="00AE5013">
        <w:rPr>
          <w:rFonts w:ascii="Times New Roman" w:hAnsi="Times New Roman" w:cs="Times New Roman"/>
          <w:spacing w:val="-6"/>
          <w:sz w:val="25"/>
          <w:szCs w:val="25"/>
        </w:rPr>
        <w:t>s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ce qui représente en une seule année, les 2/3 de l’objectif que Carlos Tavares avait fixé sur 3 ans.</w:t>
      </w:r>
    </w:p>
    <w:p w14:paraId="190BF010" w14:textId="2CC3D12B" w:rsidR="001D52BC" w:rsidRPr="00AE5013" w:rsidRDefault="001D52BC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spacing w:val="-6"/>
          <w:sz w:val="25"/>
          <w:szCs w:val="25"/>
        </w:rPr>
        <w:t>PSA p</w:t>
      </w:r>
      <w:r w:rsidR="00980806" w:rsidRPr="00AE5013">
        <w:rPr>
          <w:rFonts w:ascii="Times New Roman" w:hAnsi="Times New Roman" w:cs="Times New Roman"/>
          <w:spacing w:val="-6"/>
          <w:sz w:val="25"/>
          <w:szCs w:val="25"/>
        </w:rPr>
        <w:t>ourrait donc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se permettre d’avoir deux </w:t>
      </w:r>
      <w:r w:rsidR="00980806"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mauvaises 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>prochaines années sans être en difficulté.</w:t>
      </w:r>
    </w:p>
    <w:p w14:paraId="2B8DA889" w14:textId="7460CE8C" w:rsidR="001D52BC" w:rsidRPr="00AE5013" w:rsidRDefault="003B0E59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La direction laisse sous-entendre qu’il ne faut pas s’attendre à toucher quelque chose pour l’exercice 2020, mais que si elle verserait quelque chose, </w:t>
      </w:r>
      <w:r w:rsidR="001D52BC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les sommes</w:t>
      </w:r>
      <w:r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seraient </w:t>
      </w:r>
      <w:r w:rsidR="001D52BC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nettement inférieures à celle des années précédentes</w:t>
      </w:r>
      <w:r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.</w:t>
      </w:r>
    </w:p>
    <w:p w14:paraId="3A6BCD47" w14:textId="33F4650D" w:rsidR="001D52BC" w:rsidRPr="00AE5013" w:rsidRDefault="001D52BC" w:rsidP="00EA0C1A">
      <w:pPr>
        <w:spacing w:after="60" w:line="240" w:lineRule="auto"/>
        <w:jc w:val="both"/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 xml:space="preserve">Pour la CGT, cela démontre bien le caractère aléatoire de </w:t>
      </w:r>
      <w:r w:rsidR="0044749A"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>c</w:t>
      </w:r>
      <w:r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>es primes qui</w:t>
      </w:r>
      <w:r w:rsidR="0044749A"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>,</w:t>
      </w:r>
      <w:r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 xml:space="preserve"> d’une année à une autre</w:t>
      </w:r>
      <w:r w:rsidR="0044749A"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>,</w:t>
      </w:r>
      <w:r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 xml:space="preserve"> peuvent nous être supprim</w:t>
      </w:r>
      <w:r w:rsidR="00B76663"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>ées</w:t>
      </w:r>
      <w:r w:rsidRPr="00AE5013">
        <w:rPr>
          <w:rFonts w:ascii="Times New Roman" w:hAnsi="Times New Roman" w:cs="Times New Roman"/>
          <w:b/>
          <w:bCs/>
          <w:color w:val="FF0000"/>
          <w:spacing w:val="-6"/>
          <w:sz w:val="25"/>
          <w:szCs w:val="25"/>
        </w:rPr>
        <w:t xml:space="preserve"> alors que les tiroirs caisses débordent de frics.</w:t>
      </w:r>
    </w:p>
    <w:p w14:paraId="52573120" w14:textId="7FB6A114" w:rsidR="001D52BC" w:rsidRPr="00AE5013" w:rsidRDefault="008656CC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>
        <w:rPr>
          <w:rFonts w:ascii="Times New Roman" w:hAnsi="Times New Roman" w:cs="Times New Roman"/>
          <w:spacing w:val="-6"/>
          <w:sz w:val="25"/>
          <w:szCs w:val="25"/>
        </w:rPr>
        <w:t>D</w:t>
      </w:r>
      <w:r w:rsidR="001D52BC" w:rsidRPr="00AE5013">
        <w:rPr>
          <w:rFonts w:ascii="Times New Roman" w:hAnsi="Times New Roman" w:cs="Times New Roman"/>
          <w:spacing w:val="-6"/>
          <w:sz w:val="25"/>
          <w:szCs w:val="25"/>
        </w:rPr>
        <w:t>ans ce nouvel accord</w:t>
      </w:r>
      <w:r>
        <w:rPr>
          <w:rFonts w:ascii="Times New Roman" w:hAnsi="Times New Roman" w:cs="Times New Roman"/>
          <w:spacing w:val="-6"/>
          <w:sz w:val="25"/>
          <w:szCs w:val="25"/>
        </w:rPr>
        <w:t xml:space="preserve">, la direction 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>maintient</w:t>
      </w:r>
      <w:r w:rsidR="001D52BC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le critère</w:t>
      </w:r>
      <w:r w:rsidR="003922AE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totalement inacceptable</w:t>
      </w:r>
      <w:r w:rsidR="001D52BC"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 d’absentéisme</w:t>
      </w:r>
      <w:r w:rsidR="003922AE">
        <w:rPr>
          <w:rFonts w:ascii="Times New Roman" w:hAnsi="Times New Roman" w:cs="Times New Roman"/>
          <w:spacing w:val="-6"/>
          <w:sz w:val="25"/>
          <w:szCs w:val="25"/>
        </w:rPr>
        <w:t xml:space="preserve">. Ce critère est </w:t>
      </w:r>
      <w:r w:rsidR="001D52BC"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discriminatoire et </w:t>
      </w:r>
      <w:r>
        <w:rPr>
          <w:rFonts w:ascii="Times New Roman" w:hAnsi="Times New Roman" w:cs="Times New Roman"/>
          <w:spacing w:val="-6"/>
          <w:sz w:val="25"/>
          <w:szCs w:val="25"/>
        </w:rPr>
        <w:t>pénalisant</w:t>
      </w:r>
      <w:r w:rsidR="001D52BC"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hAnsi="Times New Roman" w:cs="Times New Roman"/>
          <w:spacing w:val="-6"/>
          <w:sz w:val="25"/>
          <w:szCs w:val="25"/>
        </w:rPr>
        <w:t xml:space="preserve">pour ceux qui sont </w:t>
      </w:r>
      <w:r w:rsidR="001D52BC" w:rsidRPr="00AE5013">
        <w:rPr>
          <w:rFonts w:ascii="Times New Roman" w:hAnsi="Times New Roman" w:cs="Times New Roman"/>
          <w:spacing w:val="-6"/>
          <w:sz w:val="25"/>
          <w:szCs w:val="25"/>
        </w:rPr>
        <w:t>malades</w:t>
      </w:r>
      <w:r w:rsidR="003922AE">
        <w:rPr>
          <w:rFonts w:ascii="Times New Roman" w:hAnsi="Times New Roman" w:cs="Times New Roman"/>
          <w:spacing w:val="-6"/>
          <w:sz w:val="25"/>
          <w:szCs w:val="25"/>
        </w:rPr>
        <w:t xml:space="preserve">, notamment en raison </w:t>
      </w:r>
      <w:r w:rsidR="004F3EFF" w:rsidRPr="00AE5013">
        <w:rPr>
          <w:rFonts w:ascii="Times New Roman" w:hAnsi="Times New Roman" w:cs="Times New Roman"/>
          <w:spacing w:val="-6"/>
          <w:sz w:val="25"/>
          <w:szCs w:val="25"/>
        </w:rPr>
        <w:t>des cadences infernales et des conditions de travail dantesque</w:t>
      </w:r>
      <w:r w:rsidR="0044749A" w:rsidRPr="00AE5013">
        <w:rPr>
          <w:rFonts w:ascii="Times New Roman" w:hAnsi="Times New Roman" w:cs="Times New Roman"/>
          <w:spacing w:val="-6"/>
          <w:sz w:val="25"/>
          <w:szCs w:val="25"/>
        </w:rPr>
        <w:t>s</w:t>
      </w:r>
      <w:r w:rsidR="004F3EFF" w:rsidRPr="00AE5013">
        <w:rPr>
          <w:rFonts w:ascii="Times New Roman" w:hAnsi="Times New Roman" w:cs="Times New Roman"/>
          <w:spacing w:val="-6"/>
          <w:sz w:val="25"/>
          <w:szCs w:val="25"/>
        </w:rPr>
        <w:t>.</w:t>
      </w:r>
    </w:p>
    <w:p w14:paraId="642AA96A" w14:textId="375E420D" w:rsidR="004F3EFF" w:rsidRPr="00AE5013" w:rsidRDefault="004F3EFF" w:rsidP="00EA0C1A">
      <w:pPr>
        <w:spacing w:after="60" w:line="24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Elle y inclut aussi en plus du </w:t>
      </w:r>
      <w:r w:rsidRPr="00AE5013">
        <w:rPr>
          <w:rFonts w:ascii="Times New Roman" w:hAnsi="Times New Roman" w:cs="Times New Roman"/>
          <w:b/>
          <w:bCs/>
          <w:spacing w:val="-6"/>
          <w:sz w:val="25"/>
          <w:szCs w:val="25"/>
        </w:rPr>
        <w:t>critère de performance économique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celui de la qualité</w:t>
      </w:r>
      <w:r w:rsidR="0044749A" w:rsidRPr="00AE5013">
        <w:rPr>
          <w:rFonts w:ascii="Times New Roman" w:hAnsi="Times New Roman" w:cs="Times New Roman"/>
          <w:spacing w:val="-6"/>
          <w:sz w:val="25"/>
          <w:szCs w:val="25"/>
        </w:rPr>
        <w:t>,</w:t>
      </w:r>
      <w:r w:rsidRPr="00AE5013">
        <w:rPr>
          <w:rFonts w:ascii="Times New Roman" w:hAnsi="Times New Roman" w:cs="Times New Roman"/>
          <w:spacing w:val="-6"/>
          <w:sz w:val="25"/>
          <w:szCs w:val="25"/>
        </w:rPr>
        <w:t xml:space="preserve"> celui-ci ne pénalisera pas la prime mais l’essayer pour la direction c’est l’adopter.</w:t>
      </w:r>
    </w:p>
    <w:p w14:paraId="0B630B26" w14:textId="64EB364E" w:rsidR="004F3EFF" w:rsidRPr="00AE5013" w:rsidRDefault="004F3EFF" w:rsidP="003B0E59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Pour la CGT, les primes c’est une chose, et elles font du bien quand elle</w:t>
      </w:r>
      <w:r w:rsidR="0044749A"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arrive</w:t>
      </w:r>
      <w:r w:rsidR="0044749A"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>nt</w:t>
      </w:r>
      <w:r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sur le compte ! Mais rien ne vaut une réelle augmentation de salaire pour vivre mieux chaque fin de mois et cotiser pour nos futur</w:t>
      </w:r>
      <w:r w:rsidR="0044749A"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>es</w:t>
      </w:r>
      <w:r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retraite</w:t>
      </w:r>
      <w:r w:rsidR="0044749A"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="003B0E59" w:rsidRPr="00AE501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notamment.</w:t>
      </w:r>
    </w:p>
    <w:p w14:paraId="474BC59B" w14:textId="3D196039" w:rsidR="000F20C9" w:rsidRPr="00AE5013" w:rsidRDefault="004F3EFF" w:rsidP="004F3EFF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16"/>
          <w:sz w:val="26"/>
          <w:szCs w:val="26"/>
        </w:rPr>
      </w:pPr>
      <w:r w:rsidRPr="00AE5013">
        <w:rPr>
          <w:rFonts w:ascii="Times New Roman" w:hAnsi="Times New Roman" w:cs="Times New Roman"/>
          <w:b/>
          <w:bCs/>
          <w:color w:val="FF0000"/>
          <w:spacing w:val="-16"/>
          <w:sz w:val="26"/>
          <w:szCs w:val="26"/>
        </w:rPr>
        <w:t>La CGT revendique une augmentation générale de 400€ net par mois et pour tous (intérimaires compris)</w:t>
      </w:r>
      <w:r w:rsidR="003B0E59" w:rsidRPr="00AE5013">
        <w:rPr>
          <w:rFonts w:ascii="Times New Roman" w:hAnsi="Times New Roman" w:cs="Times New Roman"/>
          <w:b/>
          <w:bCs/>
          <w:color w:val="FF0000"/>
          <w:spacing w:val="-16"/>
          <w:sz w:val="26"/>
          <w:szCs w:val="26"/>
        </w:rPr>
        <w:t> !</w:t>
      </w:r>
    </w:p>
    <w:p w14:paraId="7C82EEA3" w14:textId="7FC33FDA" w:rsidR="00F43BD4" w:rsidRPr="0084648B" w:rsidRDefault="004F3EFF" w:rsidP="004F3E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Pat patrouille </w:t>
      </w:r>
      <w:r w:rsidR="00263861">
        <w:rPr>
          <w:rFonts w:ascii="Comic Sans MS" w:hAnsi="Comic Sans MS" w:cs="Times New Roman"/>
          <w:b/>
          <w:bCs/>
          <w:color w:val="FF0000"/>
          <w:sz w:val="32"/>
          <w:szCs w:val="32"/>
        </w:rPr>
        <w:t>semeur d’embrouille 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434BB126" w14:textId="6596F764" w:rsidR="005363FF" w:rsidRPr="00AE5013" w:rsidRDefault="005363FF" w:rsidP="00F3784A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E5013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038C600F" wp14:editId="44214DCA">
            <wp:simplePos x="0" y="0"/>
            <wp:positionH relativeFrom="column">
              <wp:posOffset>-13335</wp:posOffset>
            </wp:positionH>
            <wp:positionV relativeFrom="paragraph">
              <wp:posOffset>46990</wp:posOffset>
            </wp:positionV>
            <wp:extent cx="2477770" cy="2068830"/>
            <wp:effectExtent l="0" t="0" r="0" b="7620"/>
            <wp:wrapThrough wrapText="bothSides">
              <wp:wrapPolygon edited="0">
                <wp:start x="0" y="0"/>
                <wp:lineTo x="0" y="21481"/>
                <wp:lineTo x="21423" y="21481"/>
                <wp:lineTo x="21423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b1e71f84595f6ce9dbe1e68575ed3a7c2c145c9_2912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9A1" w:rsidRPr="00AE5013">
        <w:rPr>
          <w:rFonts w:ascii="Times New Roman" w:hAnsi="Times New Roman" w:cs="Times New Roman"/>
          <w:sz w:val="25"/>
          <w:szCs w:val="25"/>
        </w:rPr>
        <w:t>Dans tou</w:t>
      </w:r>
      <w:r w:rsidR="004F3EFF" w:rsidRPr="00AE5013">
        <w:rPr>
          <w:rFonts w:ascii="Times New Roman" w:hAnsi="Times New Roman" w:cs="Times New Roman"/>
          <w:sz w:val="25"/>
          <w:szCs w:val="25"/>
        </w:rPr>
        <w:t>s les coups, bon ou mauvais, avec certains patrouilleurs, il faut bien se tenir</w:t>
      </w:r>
      <w:r w:rsidRPr="00AE5013">
        <w:rPr>
          <w:rFonts w:ascii="Times New Roman" w:hAnsi="Times New Roman" w:cs="Times New Roman"/>
          <w:sz w:val="25"/>
          <w:szCs w:val="25"/>
        </w:rPr>
        <w:t>,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 sinon ça dégaine </w:t>
      </w:r>
      <w:r w:rsidR="00B76663" w:rsidRPr="00AE5013">
        <w:rPr>
          <w:rFonts w:ascii="Times New Roman" w:hAnsi="Times New Roman" w:cs="Times New Roman"/>
          <w:sz w:val="25"/>
          <w:szCs w:val="25"/>
        </w:rPr>
        <w:t>l</w:t>
      </w:r>
      <w:r w:rsidR="004F3EFF" w:rsidRPr="00AE5013">
        <w:rPr>
          <w:rFonts w:ascii="Times New Roman" w:hAnsi="Times New Roman" w:cs="Times New Roman"/>
          <w:sz w:val="25"/>
          <w:szCs w:val="25"/>
        </w:rPr>
        <w:t>e</w:t>
      </w:r>
      <w:r w:rsidR="00B76663" w:rsidRPr="00AE5013">
        <w:rPr>
          <w:rFonts w:ascii="Times New Roman" w:hAnsi="Times New Roman" w:cs="Times New Roman"/>
          <w:sz w:val="25"/>
          <w:szCs w:val="25"/>
        </w:rPr>
        <w:t>s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 menaces.</w:t>
      </w:r>
      <w:r w:rsidR="00917E36" w:rsidRPr="00AE5013">
        <w:rPr>
          <w:rFonts w:ascii="Times New Roman" w:hAnsi="Times New Roman" w:cs="Times New Roman"/>
          <w:sz w:val="25"/>
          <w:szCs w:val="25"/>
        </w:rPr>
        <w:t xml:space="preserve"> L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a direction du site a annoncé aux élus du CSE que les patrouilleurs </w:t>
      </w:r>
      <w:r w:rsidR="004F3EFF" w:rsidRPr="00AE5013">
        <w:rPr>
          <w:rFonts w:ascii="Times New Roman" w:hAnsi="Times New Roman" w:cs="Times New Roman"/>
          <w:b/>
          <w:bCs/>
          <w:sz w:val="25"/>
          <w:szCs w:val="25"/>
        </w:rPr>
        <w:t xml:space="preserve">devaient faire de la pédagogie </w:t>
      </w:r>
      <w:r w:rsidR="00917E36" w:rsidRPr="00AE5013">
        <w:rPr>
          <w:rFonts w:ascii="Times New Roman" w:hAnsi="Times New Roman" w:cs="Times New Roman"/>
          <w:b/>
          <w:bCs/>
          <w:sz w:val="25"/>
          <w:szCs w:val="25"/>
        </w:rPr>
        <w:t xml:space="preserve">et de la prévention </w:t>
      </w:r>
      <w:r w:rsidR="004F3EFF" w:rsidRPr="00AE5013">
        <w:rPr>
          <w:rFonts w:ascii="Times New Roman" w:hAnsi="Times New Roman" w:cs="Times New Roman"/>
          <w:b/>
          <w:bCs/>
          <w:sz w:val="25"/>
          <w:szCs w:val="25"/>
        </w:rPr>
        <w:t>sur le terrain</w:t>
      </w:r>
      <w:r w:rsidR="00917E36" w:rsidRPr="00AE5013">
        <w:rPr>
          <w:rFonts w:ascii="Times New Roman" w:hAnsi="Times New Roman" w:cs="Times New Roman"/>
          <w:b/>
          <w:bCs/>
          <w:sz w:val="25"/>
          <w:szCs w:val="25"/>
        </w:rPr>
        <w:t xml:space="preserve"> mais</w:t>
      </w:r>
      <w:r w:rsidR="004F3EFF" w:rsidRPr="00AE501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E5013">
        <w:rPr>
          <w:rFonts w:ascii="Times New Roman" w:hAnsi="Times New Roman" w:cs="Times New Roman"/>
          <w:b/>
          <w:bCs/>
          <w:sz w:val="25"/>
          <w:szCs w:val="25"/>
        </w:rPr>
        <w:t>ce n’est pas le cas</w:t>
      </w:r>
      <w:r w:rsidRPr="00AE5013">
        <w:rPr>
          <w:rFonts w:ascii="Times New Roman" w:hAnsi="Times New Roman" w:cs="Times New Roman"/>
          <w:sz w:val="25"/>
          <w:szCs w:val="25"/>
        </w:rPr>
        <w:t>. L</w:t>
      </w:r>
      <w:r w:rsidR="004F3EFF" w:rsidRPr="00AE5013">
        <w:rPr>
          <w:rFonts w:ascii="Times New Roman" w:hAnsi="Times New Roman" w:cs="Times New Roman"/>
          <w:sz w:val="25"/>
          <w:szCs w:val="25"/>
        </w:rPr>
        <w:t>e bon vieux sh</w:t>
      </w:r>
      <w:r w:rsidR="00B76663" w:rsidRPr="00AE5013">
        <w:rPr>
          <w:rFonts w:ascii="Times New Roman" w:hAnsi="Times New Roman" w:cs="Times New Roman"/>
          <w:sz w:val="25"/>
          <w:szCs w:val="25"/>
        </w:rPr>
        <w:t>e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riff troque </w:t>
      </w:r>
      <w:r w:rsidR="00917E36" w:rsidRPr="00AE5013">
        <w:rPr>
          <w:rFonts w:ascii="Times New Roman" w:hAnsi="Times New Roman" w:cs="Times New Roman"/>
          <w:sz w:val="25"/>
          <w:szCs w:val="25"/>
        </w:rPr>
        <w:t>s</w:t>
      </w:r>
      <w:r w:rsidRPr="00AE5013">
        <w:rPr>
          <w:rFonts w:ascii="Times New Roman" w:hAnsi="Times New Roman" w:cs="Times New Roman"/>
          <w:sz w:val="25"/>
          <w:szCs w:val="25"/>
        </w:rPr>
        <w:t>a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 tenu</w:t>
      </w:r>
      <w:r w:rsidR="00917E36" w:rsidRPr="00AE5013">
        <w:rPr>
          <w:rFonts w:ascii="Times New Roman" w:hAnsi="Times New Roman" w:cs="Times New Roman"/>
          <w:sz w:val="25"/>
          <w:szCs w:val="25"/>
        </w:rPr>
        <w:t>e</w:t>
      </w:r>
      <w:r w:rsidR="004F3EFF" w:rsidRPr="00AE5013">
        <w:rPr>
          <w:rFonts w:ascii="Times New Roman" w:hAnsi="Times New Roman" w:cs="Times New Roman"/>
          <w:sz w:val="25"/>
          <w:szCs w:val="25"/>
        </w:rPr>
        <w:t xml:space="preserve"> pour devenir un PAT Patrouille qui essaye de foutre la trouille</w:t>
      </w:r>
      <w:r w:rsidR="00AE5013" w:rsidRPr="00AE5013">
        <w:rPr>
          <w:rFonts w:ascii="Times New Roman" w:hAnsi="Times New Roman" w:cs="Times New Roman"/>
          <w:sz w:val="25"/>
          <w:szCs w:val="25"/>
        </w:rPr>
        <w:t> :</w:t>
      </w:r>
    </w:p>
    <w:p w14:paraId="6110D863" w14:textId="3E6FB924" w:rsidR="004F3EFF" w:rsidRPr="00AE5013" w:rsidRDefault="005363FF" w:rsidP="00AE5013">
      <w:pPr>
        <w:pStyle w:val="Paragraphedeliste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E5013">
        <w:rPr>
          <w:rFonts w:ascii="Times New Roman" w:hAnsi="Times New Roman" w:cs="Times New Roman"/>
          <w:sz w:val="25"/>
          <w:szCs w:val="25"/>
        </w:rPr>
        <w:t xml:space="preserve">Contrôle de la feuille de température que certains patrouilleurs exigent ! Alors que c’est </w:t>
      </w:r>
      <w:r w:rsidRPr="00AE5013">
        <w:rPr>
          <w:rFonts w:ascii="Times New Roman" w:hAnsi="Times New Roman" w:cs="Times New Roman"/>
          <w:b/>
          <w:bCs/>
          <w:sz w:val="25"/>
          <w:szCs w:val="25"/>
        </w:rPr>
        <w:t>juste l’attestation sur l’honneur que nous devons présenter</w:t>
      </w:r>
      <w:r w:rsidRPr="00AE5013">
        <w:rPr>
          <w:rFonts w:ascii="Times New Roman" w:hAnsi="Times New Roman" w:cs="Times New Roman"/>
          <w:sz w:val="25"/>
          <w:szCs w:val="25"/>
        </w:rPr>
        <w:t>.</w:t>
      </w:r>
    </w:p>
    <w:p w14:paraId="37FE83E2" w14:textId="24A02265" w:rsidR="005363FF" w:rsidRPr="00AE5013" w:rsidRDefault="005363FF" w:rsidP="00AE5013">
      <w:pPr>
        <w:pStyle w:val="Paragraphedeliste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E5013">
        <w:rPr>
          <w:rFonts w:ascii="Times New Roman" w:hAnsi="Times New Roman" w:cs="Times New Roman"/>
          <w:sz w:val="25"/>
          <w:szCs w:val="25"/>
        </w:rPr>
        <w:t>Comptage des bus, alors que nous sommes déjà doublement comptées et par le chef de bus et par le chauffeur, que diable un peu de confiance !</w:t>
      </w:r>
    </w:p>
    <w:p w14:paraId="54E552EA" w14:textId="658386CD" w:rsidR="005363FF" w:rsidRPr="00AE5013" w:rsidRDefault="005363FF" w:rsidP="00F3784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E5013">
        <w:rPr>
          <w:rFonts w:ascii="Times New Roman" w:hAnsi="Times New Roman" w:cs="Times New Roman"/>
          <w:sz w:val="25"/>
          <w:szCs w:val="25"/>
        </w:rPr>
        <w:t>Certains d’entre nous sont prêté</w:t>
      </w:r>
      <w:r w:rsidR="00917E36" w:rsidRPr="00AE5013">
        <w:rPr>
          <w:rFonts w:ascii="Times New Roman" w:hAnsi="Times New Roman" w:cs="Times New Roman"/>
          <w:sz w:val="25"/>
          <w:szCs w:val="25"/>
        </w:rPr>
        <w:t>s</w:t>
      </w:r>
      <w:r w:rsidRPr="00AE5013">
        <w:rPr>
          <w:rFonts w:ascii="Times New Roman" w:hAnsi="Times New Roman" w:cs="Times New Roman"/>
          <w:sz w:val="25"/>
          <w:szCs w:val="25"/>
        </w:rPr>
        <w:t xml:space="preserve"> au montage, </w:t>
      </w:r>
      <w:r w:rsidR="00917E36" w:rsidRPr="00AE5013">
        <w:rPr>
          <w:rFonts w:ascii="Times New Roman" w:hAnsi="Times New Roman" w:cs="Times New Roman"/>
          <w:sz w:val="25"/>
          <w:szCs w:val="25"/>
        </w:rPr>
        <w:t xml:space="preserve">mais </w:t>
      </w:r>
      <w:r w:rsidRPr="00AE5013">
        <w:rPr>
          <w:rFonts w:ascii="Times New Roman" w:hAnsi="Times New Roman" w:cs="Times New Roman"/>
          <w:sz w:val="25"/>
          <w:szCs w:val="25"/>
        </w:rPr>
        <w:t>il y a peut-être</w:t>
      </w:r>
      <w:r w:rsidR="00917E36" w:rsidRPr="00AE5013">
        <w:rPr>
          <w:rFonts w:ascii="Times New Roman" w:hAnsi="Times New Roman" w:cs="Times New Roman"/>
          <w:sz w:val="25"/>
          <w:szCs w:val="25"/>
        </w:rPr>
        <w:t xml:space="preserve"> aussi</w:t>
      </w:r>
      <w:r w:rsidRPr="00AE5013">
        <w:rPr>
          <w:rFonts w:ascii="Times New Roman" w:hAnsi="Times New Roman" w:cs="Times New Roman"/>
          <w:sz w:val="25"/>
          <w:szCs w:val="25"/>
        </w:rPr>
        <w:t xml:space="preserve"> de la place </w:t>
      </w:r>
      <w:r w:rsidR="00917E36" w:rsidRPr="00AE5013">
        <w:rPr>
          <w:rFonts w:ascii="Times New Roman" w:hAnsi="Times New Roman" w:cs="Times New Roman"/>
          <w:sz w:val="25"/>
          <w:szCs w:val="25"/>
        </w:rPr>
        <w:t xml:space="preserve">sur les lignes de production </w:t>
      </w:r>
      <w:r w:rsidRPr="00AE5013">
        <w:rPr>
          <w:rFonts w:ascii="Times New Roman" w:hAnsi="Times New Roman" w:cs="Times New Roman"/>
          <w:sz w:val="25"/>
          <w:szCs w:val="25"/>
        </w:rPr>
        <w:t xml:space="preserve">pour certains </w:t>
      </w:r>
      <w:r w:rsidR="00917E36" w:rsidRPr="00AE5013">
        <w:rPr>
          <w:rFonts w:ascii="Times New Roman" w:hAnsi="Times New Roman" w:cs="Times New Roman"/>
          <w:sz w:val="25"/>
          <w:szCs w:val="25"/>
        </w:rPr>
        <w:t>"</w:t>
      </w:r>
      <w:proofErr w:type="spellStart"/>
      <w:r w:rsidRPr="00AE5013">
        <w:rPr>
          <w:rFonts w:ascii="Times New Roman" w:hAnsi="Times New Roman" w:cs="Times New Roman"/>
          <w:i/>
          <w:iCs/>
          <w:sz w:val="25"/>
          <w:szCs w:val="25"/>
        </w:rPr>
        <w:t>Caliméro</w:t>
      </w:r>
      <w:proofErr w:type="spellEnd"/>
      <w:r w:rsidR="00917E36" w:rsidRPr="00AE5013">
        <w:rPr>
          <w:rFonts w:ascii="Times New Roman" w:hAnsi="Times New Roman" w:cs="Times New Roman"/>
          <w:sz w:val="25"/>
          <w:szCs w:val="25"/>
        </w:rPr>
        <w:t>"</w:t>
      </w:r>
      <w:r w:rsidRPr="00AE5013">
        <w:rPr>
          <w:rFonts w:ascii="Times New Roman" w:hAnsi="Times New Roman" w:cs="Times New Roman"/>
          <w:sz w:val="25"/>
          <w:szCs w:val="25"/>
        </w:rPr>
        <w:t xml:space="preserve"> se </w:t>
      </w:r>
      <w:r w:rsidRPr="00AE5013">
        <w:rPr>
          <w:rFonts w:ascii="Times New Roman" w:hAnsi="Times New Roman" w:cs="Times New Roman"/>
          <w:b/>
          <w:bCs/>
          <w:sz w:val="25"/>
          <w:szCs w:val="25"/>
        </w:rPr>
        <w:t>plaignant aux salariés du montage des conditions difficiles du patrouilleur de l’extrême.</w:t>
      </w:r>
    </w:p>
    <w:p w14:paraId="03A2E5BC" w14:textId="70436B98" w:rsidR="00F3784A" w:rsidRPr="00AE5013" w:rsidRDefault="00F3784A" w:rsidP="00F3784A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AE5013">
        <w:rPr>
          <w:rFonts w:ascii="Times New Roman" w:hAnsi="Times New Roman" w:cs="Times New Roman"/>
          <w:sz w:val="25"/>
          <w:szCs w:val="25"/>
        </w:rPr>
        <w:t xml:space="preserve">Ne pas dire bonjour, faire des reproches et menaces est bien moins fatiguant que de prendre une visseuse pendant 8h à des cadences folles ! </w:t>
      </w:r>
      <w:r w:rsidRPr="00AE5013">
        <w:rPr>
          <w:rFonts w:ascii="Times New Roman" w:hAnsi="Times New Roman" w:cs="Times New Roman"/>
          <w:b/>
          <w:bCs/>
          <w:color w:val="FF0000"/>
          <w:sz w:val="25"/>
          <w:szCs w:val="25"/>
        </w:rPr>
        <w:t>Beaucoup de salariés prendraient bien volontiers leur place, à bon entendeurs….</w:t>
      </w:r>
    </w:p>
    <w:sectPr w:rsidR="00F3784A" w:rsidRPr="00AE5013" w:rsidSect="00F0315F">
      <w:footerReference w:type="default" r:id="rId11"/>
      <w:type w:val="continuous"/>
      <w:pgSz w:w="11906" w:h="16838"/>
      <w:pgMar w:top="568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0C394" w14:textId="77777777" w:rsidR="008B09B7" w:rsidRDefault="008B09B7" w:rsidP="00003ED3">
      <w:pPr>
        <w:spacing w:after="0" w:line="240" w:lineRule="auto"/>
      </w:pPr>
      <w:r>
        <w:separator/>
      </w:r>
    </w:p>
  </w:endnote>
  <w:endnote w:type="continuationSeparator" w:id="0">
    <w:p w14:paraId="3EB3E9E8" w14:textId="77777777" w:rsidR="008B09B7" w:rsidRDefault="008B09B7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09010" w14:textId="77777777" w:rsidR="008B09B7" w:rsidRDefault="008B09B7" w:rsidP="00003ED3">
      <w:pPr>
        <w:spacing w:after="0" w:line="240" w:lineRule="auto"/>
      </w:pPr>
      <w:r>
        <w:separator/>
      </w:r>
    </w:p>
  </w:footnote>
  <w:footnote w:type="continuationSeparator" w:id="0">
    <w:p w14:paraId="68413738" w14:textId="77777777" w:rsidR="008B09B7" w:rsidRDefault="008B09B7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F2F"/>
    <w:multiLevelType w:val="hybridMultilevel"/>
    <w:tmpl w:val="BBC861F8"/>
    <w:lvl w:ilvl="0" w:tplc="C8144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0E7"/>
    <w:multiLevelType w:val="hybridMultilevel"/>
    <w:tmpl w:val="8F5094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32AC"/>
    <w:multiLevelType w:val="hybridMultilevel"/>
    <w:tmpl w:val="D37CB74E"/>
    <w:lvl w:ilvl="0" w:tplc="99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FF3"/>
    <w:multiLevelType w:val="hybridMultilevel"/>
    <w:tmpl w:val="3F2CE9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02B5"/>
    <w:multiLevelType w:val="hybridMultilevel"/>
    <w:tmpl w:val="1EB8F13C"/>
    <w:lvl w:ilvl="0" w:tplc="D1BEE5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5CD4"/>
    <w:multiLevelType w:val="hybridMultilevel"/>
    <w:tmpl w:val="EF3A32E0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B0AD0"/>
    <w:multiLevelType w:val="hybridMultilevel"/>
    <w:tmpl w:val="FE464B90"/>
    <w:lvl w:ilvl="0" w:tplc="7DB40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5B99"/>
    <w:multiLevelType w:val="hybridMultilevel"/>
    <w:tmpl w:val="1E5E4B84"/>
    <w:lvl w:ilvl="0" w:tplc="42ECE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C73F6"/>
    <w:multiLevelType w:val="hybridMultilevel"/>
    <w:tmpl w:val="E92CCD7A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933CE"/>
    <w:multiLevelType w:val="hybridMultilevel"/>
    <w:tmpl w:val="4CB65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44D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1C90085"/>
    <w:multiLevelType w:val="hybridMultilevel"/>
    <w:tmpl w:val="29947E12"/>
    <w:lvl w:ilvl="0" w:tplc="015461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F34F6"/>
    <w:multiLevelType w:val="hybridMultilevel"/>
    <w:tmpl w:val="22A80C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62BD6"/>
    <w:multiLevelType w:val="hybridMultilevel"/>
    <w:tmpl w:val="BFDAA2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64B33"/>
    <w:multiLevelType w:val="hybridMultilevel"/>
    <w:tmpl w:val="2B6C2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4"/>
  </w:num>
  <w:num w:numId="5">
    <w:abstractNumId w:val="11"/>
  </w:num>
  <w:num w:numId="6">
    <w:abstractNumId w:val="4"/>
  </w:num>
  <w:num w:numId="7">
    <w:abstractNumId w:val="21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19"/>
  </w:num>
  <w:num w:numId="13">
    <w:abstractNumId w:val="2"/>
  </w:num>
  <w:num w:numId="14">
    <w:abstractNumId w:val="13"/>
  </w:num>
  <w:num w:numId="15">
    <w:abstractNumId w:val="17"/>
  </w:num>
  <w:num w:numId="16">
    <w:abstractNumId w:val="16"/>
  </w:num>
  <w:num w:numId="17">
    <w:abstractNumId w:val="22"/>
  </w:num>
  <w:num w:numId="18">
    <w:abstractNumId w:val="18"/>
  </w:num>
  <w:num w:numId="19">
    <w:abstractNumId w:val="20"/>
  </w:num>
  <w:num w:numId="20">
    <w:abstractNumId w:val="5"/>
  </w:num>
  <w:num w:numId="21">
    <w:abstractNumId w:val="6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117E2"/>
    <w:rsid w:val="0001492F"/>
    <w:rsid w:val="00015777"/>
    <w:rsid w:val="0002277A"/>
    <w:rsid w:val="00022F76"/>
    <w:rsid w:val="00026B8E"/>
    <w:rsid w:val="00031C69"/>
    <w:rsid w:val="00035F58"/>
    <w:rsid w:val="000434A1"/>
    <w:rsid w:val="00050FB0"/>
    <w:rsid w:val="00064864"/>
    <w:rsid w:val="00083D18"/>
    <w:rsid w:val="00086605"/>
    <w:rsid w:val="00092988"/>
    <w:rsid w:val="00094CF3"/>
    <w:rsid w:val="000A4E09"/>
    <w:rsid w:val="000A5377"/>
    <w:rsid w:val="000A61AF"/>
    <w:rsid w:val="000C287E"/>
    <w:rsid w:val="000C2BCB"/>
    <w:rsid w:val="000C4E98"/>
    <w:rsid w:val="000D1A14"/>
    <w:rsid w:val="000D4287"/>
    <w:rsid w:val="000D77A9"/>
    <w:rsid w:val="000F20C9"/>
    <w:rsid w:val="000F6027"/>
    <w:rsid w:val="000F77E4"/>
    <w:rsid w:val="00100BB6"/>
    <w:rsid w:val="00103333"/>
    <w:rsid w:val="00114531"/>
    <w:rsid w:val="001209BC"/>
    <w:rsid w:val="0013140C"/>
    <w:rsid w:val="00131F36"/>
    <w:rsid w:val="0014031C"/>
    <w:rsid w:val="0014511A"/>
    <w:rsid w:val="00145406"/>
    <w:rsid w:val="001539C1"/>
    <w:rsid w:val="00154C20"/>
    <w:rsid w:val="00155AF1"/>
    <w:rsid w:val="00162BA9"/>
    <w:rsid w:val="001670C0"/>
    <w:rsid w:val="00175A2D"/>
    <w:rsid w:val="0018039D"/>
    <w:rsid w:val="0018562A"/>
    <w:rsid w:val="001934C2"/>
    <w:rsid w:val="001A1F19"/>
    <w:rsid w:val="001B0E27"/>
    <w:rsid w:val="001D52BC"/>
    <w:rsid w:val="001E00F8"/>
    <w:rsid w:val="001E05AD"/>
    <w:rsid w:val="001E1588"/>
    <w:rsid w:val="001E1AF3"/>
    <w:rsid w:val="001E48B4"/>
    <w:rsid w:val="0020063E"/>
    <w:rsid w:val="00207EC4"/>
    <w:rsid w:val="00216C67"/>
    <w:rsid w:val="00217D3F"/>
    <w:rsid w:val="0022194A"/>
    <w:rsid w:val="00225277"/>
    <w:rsid w:val="0023137E"/>
    <w:rsid w:val="0023230A"/>
    <w:rsid w:val="00232905"/>
    <w:rsid w:val="002553F7"/>
    <w:rsid w:val="00263861"/>
    <w:rsid w:val="00263CD6"/>
    <w:rsid w:val="002645BB"/>
    <w:rsid w:val="002700C4"/>
    <w:rsid w:val="00270B9D"/>
    <w:rsid w:val="0028342C"/>
    <w:rsid w:val="00285741"/>
    <w:rsid w:val="00293835"/>
    <w:rsid w:val="002A20F0"/>
    <w:rsid w:val="002A40C4"/>
    <w:rsid w:val="002B0D14"/>
    <w:rsid w:val="002B3678"/>
    <w:rsid w:val="002C05D5"/>
    <w:rsid w:val="002C4119"/>
    <w:rsid w:val="002E58B4"/>
    <w:rsid w:val="002F14F7"/>
    <w:rsid w:val="003029AE"/>
    <w:rsid w:val="0031437D"/>
    <w:rsid w:val="00323D64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9E3"/>
    <w:rsid w:val="00347331"/>
    <w:rsid w:val="00357C04"/>
    <w:rsid w:val="00364AE0"/>
    <w:rsid w:val="003658F3"/>
    <w:rsid w:val="00367E3E"/>
    <w:rsid w:val="003703EC"/>
    <w:rsid w:val="003804EC"/>
    <w:rsid w:val="003837E8"/>
    <w:rsid w:val="003848F1"/>
    <w:rsid w:val="003922AE"/>
    <w:rsid w:val="003957AD"/>
    <w:rsid w:val="0039644A"/>
    <w:rsid w:val="003A1371"/>
    <w:rsid w:val="003A663F"/>
    <w:rsid w:val="003B0E59"/>
    <w:rsid w:val="003C60C8"/>
    <w:rsid w:val="003C7649"/>
    <w:rsid w:val="003D229E"/>
    <w:rsid w:val="003D3E1D"/>
    <w:rsid w:val="003D53B9"/>
    <w:rsid w:val="003E0112"/>
    <w:rsid w:val="003E0CD6"/>
    <w:rsid w:val="003E1F3C"/>
    <w:rsid w:val="003E5AFC"/>
    <w:rsid w:val="003F0F68"/>
    <w:rsid w:val="003F333E"/>
    <w:rsid w:val="003F63E4"/>
    <w:rsid w:val="00403842"/>
    <w:rsid w:val="00413151"/>
    <w:rsid w:val="00421031"/>
    <w:rsid w:val="00422CC4"/>
    <w:rsid w:val="00424A05"/>
    <w:rsid w:val="00426181"/>
    <w:rsid w:val="004278CF"/>
    <w:rsid w:val="004409E8"/>
    <w:rsid w:val="00443895"/>
    <w:rsid w:val="0044749A"/>
    <w:rsid w:val="00447585"/>
    <w:rsid w:val="00461FC5"/>
    <w:rsid w:val="00463666"/>
    <w:rsid w:val="00470D6F"/>
    <w:rsid w:val="00492363"/>
    <w:rsid w:val="00496989"/>
    <w:rsid w:val="004A0580"/>
    <w:rsid w:val="004A235D"/>
    <w:rsid w:val="004A7610"/>
    <w:rsid w:val="004B1ED8"/>
    <w:rsid w:val="004B3E3E"/>
    <w:rsid w:val="004B4E29"/>
    <w:rsid w:val="004B66E9"/>
    <w:rsid w:val="004C1D33"/>
    <w:rsid w:val="004C623E"/>
    <w:rsid w:val="004D7627"/>
    <w:rsid w:val="004E2C0E"/>
    <w:rsid w:val="004F129D"/>
    <w:rsid w:val="004F3EFF"/>
    <w:rsid w:val="00511507"/>
    <w:rsid w:val="00512F50"/>
    <w:rsid w:val="00517755"/>
    <w:rsid w:val="005229BC"/>
    <w:rsid w:val="00522B4D"/>
    <w:rsid w:val="0053137A"/>
    <w:rsid w:val="00531519"/>
    <w:rsid w:val="00531837"/>
    <w:rsid w:val="005363FF"/>
    <w:rsid w:val="00541ADE"/>
    <w:rsid w:val="0054787B"/>
    <w:rsid w:val="00554E08"/>
    <w:rsid w:val="00556357"/>
    <w:rsid w:val="0055777F"/>
    <w:rsid w:val="0056718A"/>
    <w:rsid w:val="00573C4A"/>
    <w:rsid w:val="005817D6"/>
    <w:rsid w:val="00593228"/>
    <w:rsid w:val="00594E87"/>
    <w:rsid w:val="005954DF"/>
    <w:rsid w:val="00596056"/>
    <w:rsid w:val="005966FA"/>
    <w:rsid w:val="005B06A7"/>
    <w:rsid w:val="005B27B9"/>
    <w:rsid w:val="005B5B24"/>
    <w:rsid w:val="005B6184"/>
    <w:rsid w:val="005D2DEB"/>
    <w:rsid w:val="005D3C67"/>
    <w:rsid w:val="005F242E"/>
    <w:rsid w:val="005F70C7"/>
    <w:rsid w:val="005F7D48"/>
    <w:rsid w:val="00601748"/>
    <w:rsid w:val="00601C53"/>
    <w:rsid w:val="00604CF1"/>
    <w:rsid w:val="0060508A"/>
    <w:rsid w:val="00605C2F"/>
    <w:rsid w:val="00611F39"/>
    <w:rsid w:val="00621692"/>
    <w:rsid w:val="006321AF"/>
    <w:rsid w:val="00635B27"/>
    <w:rsid w:val="00646390"/>
    <w:rsid w:val="006477A2"/>
    <w:rsid w:val="006508E7"/>
    <w:rsid w:val="006542F4"/>
    <w:rsid w:val="00662E84"/>
    <w:rsid w:val="00674D50"/>
    <w:rsid w:val="006823D2"/>
    <w:rsid w:val="00691A89"/>
    <w:rsid w:val="00693135"/>
    <w:rsid w:val="006B4C3D"/>
    <w:rsid w:val="006B6AC6"/>
    <w:rsid w:val="006E410D"/>
    <w:rsid w:val="006E4BE4"/>
    <w:rsid w:val="006F3AE0"/>
    <w:rsid w:val="00700A59"/>
    <w:rsid w:val="00706202"/>
    <w:rsid w:val="007124A0"/>
    <w:rsid w:val="00714555"/>
    <w:rsid w:val="00715CB0"/>
    <w:rsid w:val="0072098B"/>
    <w:rsid w:val="00735AF5"/>
    <w:rsid w:val="0074070A"/>
    <w:rsid w:val="007516C8"/>
    <w:rsid w:val="00752484"/>
    <w:rsid w:val="00762DA2"/>
    <w:rsid w:val="00764200"/>
    <w:rsid w:val="00770068"/>
    <w:rsid w:val="00770EF6"/>
    <w:rsid w:val="00773ADC"/>
    <w:rsid w:val="007838CA"/>
    <w:rsid w:val="0079156E"/>
    <w:rsid w:val="00791FA2"/>
    <w:rsid w:val="00796A11"/>
    <w:rsid w:val="00796DC7"/>
    <w:rsid w:val="007A457C"/>
    <w:rsid w:val="007B198A"/>
    <w:rsid w:val="007B5415"/>
    <w:rsid w:val="007C15C8"/>
    <w:rsid w:val="007C447E"/>
    <w:rsid w:val="007C7869"/>
    <w:rsid w:val="007E492C"/>
    <w:rsid w:val="007E6028"/>
    <w:rsid w:val="007F113D"/>
    <w:rsid w:val="007F6A99"/>
    <w:rsid w:val="00800FBF"/>
    <w:rsid w:val="00801C0E"/>
    <w:rsid w:val="00804FEA"/>
    <w:rsid w:val="00805EA5"/>
    <w:rsid w:val="008124AB"/>
    <w:rsid w:val="0081762A"/>
    <w:rsid w:val="008214FE"/>
    <w:rsid w:val="00821B38"/>
    <w:rsid w:val="00823DDC"/>
    <w:rsid w:val="0082796F"/>
    <w:rsid w:val="00837487"/>
    <w:rsid w:val="00844E46"/>
    <w:rsid w:val="0084648B"/>
    <w:rsid w:val="00854800"/>
    <w:rsid w:val="00855878"/>
    <w:rsid w:val="00860033"/>
    <w:rsid w:val="008656CC"/>
    <w:rsid w:val="0087090A"/>
    <w:rsid w:val="00871E66"/>
    <w:rsid w:val="00874DEC"/>
    <w:rsid w:val="008815E8"/>
    <w:rsid w:val="00882B0A"/>
    <w:rsid w:val="0088614C"/>
    <w:rsid w:val="00887D92"/>
    <w:rsid w:val="008979F8"/>
    <w:rsid w:val="008A4D20"/>
    <w:rsid w:val="008A5D8B"/>
    <w:rsid w:val="008B097F"/>
    <w:rsid w:val="008B09B7"/>
    <w:rsid w:val="008C04B0"/>
    <w:rsid w:val="008D53C8"/>
    <w:rsid w:val="008D54BA"/>
    <w:rsid w:val="008E113B"/>
    <w:rsid w:val="008E138D"/>
    <w:rsid w:val="008E395C"/>
    <w:rsid w:val="008E52A1"/>
    <w:rsid w:val="008E6C2A"/>
    <w:rsid w:val="008E7B9A"/>
    <w:rsid w:val="008F79E5"/>
    <w:rsid w:val="00911ABC"/>
    <w:rsid w:val="00912875"/>
    <w:rsid w:val="00913B92"/>
    <w:rsid w:val="00915D75"/>
    <w:rsid w:val="00917E36"/>
    <w:rsid w:val="00932353"/>
    <w:rsid w:val="00936BED"/>
    <w:rsid w:val="009509AB"/>
    <w:rsid w:val="00960369"/>
    <w:rsid w:val="00963A2D"/>
    <w:rsid w:val="00967E5E"/>
    <w:rsid w:val="009749A0"/>
    <w:rsid w:val="00977265"/>
    <w:rsid w:val="00980806"/>
    <w:rsid w:val="0099160A"/>
    <w:rsid w:val="009A1641"/>
    <w:rsid w:val="009A5588"/>
    <w:rsid w:val="009A5F08"/>
    <w:rsid w:val="009B0C36"/>
    <w:rsid w:val="009B6580"/>
    <w:rsid w:val="009B7629"/>
    <w:rsid w:val="009C40B8"/>
    <w:rsid w:val="009C6CFE"/>
    <w:rsid w:val="009C6D61"/>
    <w:rsid w:val="009D1DC4"/>
    <w:rsid w:val="009E6263"/>
    <w:rsid w:val="009F1AB5"/>
    <w:rsid w:val="009F1D10"/>
    <w:rsid w:val="00A0491A"/>
    <w:rsid w:val="00A13C85"/>
    <w:rsid w:val="00A2188F"/>
    <w:rsid w:val="00A26C1A"/>
    <w:rsid w:val="00A418F3"/>
    <w:rsid w:val="00A41C9B"/>
    <w:rsid w:val="00A428A4"/>
    <w:rsid w:val="00A43E5B"/>
    <w:rsid w:val="00A6649E"/>
    <w:rsid w:val="00A70CCB"/>
    <w:rsid w:val="00A83308"/>
    <w:rsid w:val="00A83420"/>
    <w:rsid w:val="00A84C44"/>
    <w:rsid w:val="00A909B8"/>
    <w:rsid w:val="00A91C48"/>
    <w:rsid w:val="00A9666E"/>
    <w:rsid w:val="00A966C1"/>
    <w:rsid w:val="00A97625"/>
    <w:rsid w:val="00AA39E2"/>
    <w:rsid w:val="00AB1B4F"/>
    <w:rsid w:val="00AC0339"/>
    <w:rsid w:val="00AC5255"/>
    <w:rsid w:val="00AD2FE9"/>
    <w:rsid w:val="00AE2A72"/>
    <w:rsid w:val="00AE3B1D"/>
    <w:rsid w:val="00AE5013"/>
    <w:rsid w:val="00AE7628"/>
    <w:rsid w:val="00AE77A0"/>
    <w:rsid w:val="00AE77BD"/>
    <w:rsid w:val="00B01089"/>
    <w:rsid w:val="00B128CC"/>
    <w:rsid w:val="00B20045"/>
    <w:rsid w:val="00B20914"/>
    <w:rsid w:val="00B31F36"/>
    <w:rsid w:val="00B4213E"/>
    <w:rsid w:val="00B4219E"/>
    <w:rsid w:val="00B6404D"/>
    <w:rsid w:val="00B76663"/>
    <w:rsid w:val="00B82E7C"/>
    <w:rsid w:val="00B92A7C"/>
    <w:rsid w:val="00B93D6F"/>
    <w:rsid w:val="00BA0784"/>
    <w:rsid w:val="00BC1C5C"/>
    <w:rsid w:val="00BD7F5E"/>
    <w:rsid w:val="00BE1BD7"/>
    <w:rsid w:val="00C033F6"/>
    <w:rsid w:val="00C039A1"/>
    <w:rsid w:val="00C1636F"/>
    <w:rsid w:val="00C302DD"/>
    <w:rsid w:val="00C43E65"/>
    <w:rsid w:val="00C474F4"/>
    <w:rsid w:val="00C47D3F"/>
    <w:rsid w:val="00C54A79"/>
    <w:rsid w:val="00C61109"/>
    <w:rsid w:val="00C65D01"/>
    <w:rsid w:val="00C74EA6"/>
    <w:rsid w:val="00C756F3"/>
    <w:rsid w:val="00C76108"/>
    <w:rsid w:val="00C82F1D"/>
    <w:rsid w:val="00CA40F7"/>
    <w:rsid w:val="00CA58AF"/>
    <w:rsid w:val="00CB0643"/>
    <w:rsid w:val="00CB40EB"/>
    <w:rsid w:val="00CB4288"/>
    <w:rsid w:val="00CB4754"/>
    <w:rsid w:val="00CD5C8C"/>
    <w:rsid w:val="00CE0559"/>
    <w:rsid w:val="00CE4CF8"/>
    <w:rsid w:val="00CE550C"/>
    <w:rsid w:val="00CF119E"/>
    <w:rsid w:val="00CF1D20"/>
    <w:rsid w:val="00CF213F"/>
    <w:rsid w:val="00D00131"/>
    <w:rsid w:val="00D04BBA"/>
    <w:rsid w:val="00D06AA5"/>
    <w:rsid w:val="00D06B22"/>
    <w:rsid w:val="00D10D15"/>
    <w:rsid w:val="00D14A76"/>
    <w:rsid w:val="00D353CE"/>
    <w:rsid w:val="00D54802"/>
    <w:rsid w:val="00D56FC7"/>
    <w:rsid w:val="00D57AFC"/>
    <w:rsid w:val="00D6133F"/>
    <w:rsid w:val="00D64CCA"/>
    <w:rsid w:val="00D701A5"/>
    <w:rsid w:val="00D77036"/>
    <w:rsid w:val="00D770BE"/>
    <w:rsid w:val="00D82FE7"/>
    <w:rsid w:val="00D842F4"/>
    <w:rsid w:val="00D95161"/>
    <w:rsid w:val="00D95452"/>
    <w:rsid w:val="00D9562B"/>
    <w:rsid w:val="00D96239"/>
    <w:rsid w:val="00DA0B3D"/>
    <w:rsid w:val="00DA4A80"/>
    <w:rsid w:val="00DB4DBE"/>
    <w:rsid w:val="00DC14B7"/>
    <w:rsid w:val="00DC6F09"/>
    <w:rsid w:val="00DD2CED"/>
    <w:rsid w:val="00DD4790"/>
    <w:rsid w:val="00DD485C"/>
    <w:rsid w:val="00DE3CD1"/>
    <w:rsid w:val="00DE401F"/>
    <w:rsid w:val="00DF2956"/>
    <w:rsid w:val="00E0261B"/>
    <w:rsid w:val="00E1097A"/>
    <w:rsid w:val="00E10A16"/>
    <w:rsid w:val="00E20198"/>
    <w:rsid w:val="00E21786"/>
    <w:rsid w:val="00E2277D"/>
    <w:rsid w:val="00E31748"/>
    <w:rsid w:val="00E37A7B"/>
    <w:rsid w:val="00E4721B"/>
    <w:rsid w:val="00E50313"/>
    <w:rsid w:val="00E55862"/>
    <w:rsid w:val="00E57674"/>
    <w:rsid w:val="00E65881"/>
    <w:rsid w:val="00E67060"/>
    <w:rsid w:val="00E67AA7"/>
    <w:rsid w:val="00E802EE"/>
    <w:rsid w:val="00E86A30"/>
    <w:rsid w:val="00EA0C1A"/>
    <w:rsid w:val="00EA3128"/>
    <w:rsid w:val="00EA46AD"/>
    <w:rsid w:val="00EC6794"/>
    <w:rsid w:val="00ED29B6"/>
    <w:rsid w:val="00ED31C0"/>
    <w:rsid w:val="00ED33BE"/>
    <w:rsid w:val="00EE5FE3"/>
    <w:rsid w:val="00EF7913"/>
    <w:rsid w:val="00EF79B5"/>
    <w:rsid w:val="00F00A4D"/>
    <w:rsid w:val="00F0315F"/>
    <w:rsid w:val="00F25550"/>
    <w:rsid w:val="00F36608"/>
    <w:rsid w:val="00F3784A"/>
    <w:rsid w:val="00F43BD4"/>
    <w:rsid w:val="00F463EB"/>
    <w:rsid w:val="00F55528"/>
    <w:rsid w:val="00F556F6"/>
    <w:rsid w:val="00F566E3"/>
    <w:rsid w:val="00F61850"/>
    <w:rsid w:val="00F638A1"/>
    <w:rsid w:val="00F93FDB"/>
    <w:rsid w:val="00FA1A90"/>
    <w:rsid w:val="00FA51AA"/>
    <w:rsid w:val="00FB55F0"/>
    <w:rsid w:val="00FC0873"/>
    <w:rsid w:val="00FD1F26"/>
    <w:rsid w:val="00FD7305"/>
    <w:rsid w:val="00FD7F88"/>
    <w:rsid w:val="00FE2A95"/>
    <w:rsid w:val="00FE62E5"/>
    <w:rsid w:val="00FE635C"/>
    <w:rsid w:val="00FE66AB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Aurore METAIS</cp:lastModifiedBy>
  <cp:revision>4</cp:revision>
  <cp:lastPrinted>2020-06-29T14:21:00Z</cp:lastPrinted>
  <dcterms:created xsi:type="dcterms:W3CDTF">2020-06-29T14:19:00Z</dcterms:created>
  <dcterms:modified xsi:type="dcterms:W3CDTF">2020-06-29T14:21:00Z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