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92C5" w14:textId="76DD1B1D" w:rsidR="00CC3940" w:rsidRDefault="00CC3940" w:rsidP="00CC3940">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F45015">
        <w:rPr>
          <w:rFonts w:ascii="Times New Roman" w:hAnsi="Times New Roman" w:cs="Times New Roman"/>
          <w:b/>
          <w:noProof/>
          <w:sz w:val="44"/>
          <w:szCs w:val="44"/>
          <w:lang w:eastAsia="fr-FR"/>
        </w:rPr>
        <w:drawing>
          <wp:anchor distT="0" distB="0" distL="114300" distR="114300" simplePos="0" relativeHeight="251659264" behindDoc="0" locked="0" layoutInCell="1" allowOverlap="1" wp14:anchorId="4ECB9693" wp14:editId="7373643A">
            <wp:simplePos x="0" y="0"/>
            <wp:positionH relativeFrom="column">
              <wp:posOffset>-28171</wp:posOffset>
            </wp:positionH>
            <wp:positionV relativeFrom="paragraph">
              <wp:posOffset>116840</wp:posOffset>
            </wp:positionV>
            <wp:extent cx="764792" cy="858982"/>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792" cy="858982"/>
                    </a:xfrm>
                    <a:prstGeom prst="rect">
                      <a:avLst/>
                    </a:prstGeom>
                  </pic:spPr>
                </pic:pic>
              </a:graphicData>
            </a:graphic>
            <wp14:sizeRelH relativeFrom="margin">
              <wp14:pctWidth>0</wp14:pctWidth>
            </wp14:sizeRelH>
            <wp14:sizeRelV relativeFrom="margin">
              <wp14:pctHeight>0</wp14:pctHeight>
            </wp14:sizeRelV>
          </wp:anchor>
        </w:drawing>
      </w:r>
      <w:r w:rsidRPr="00551974">
        <w:rPr>
          <w:rFonts w:ascii="Times New Roman" w:hAnsi="Times New Roman" w:cs="Times New Roman"/>
          <w:b/>
          <w:i/>
          <w:sz w:val="20"/>
          <w:szCs w:val="20"/>
        </w:rPr>
        <w:t>S</w:t>
      </w:r>
      <w:r>
        <w:rPr>
          <w:rFonts w:ascii="Times New Roman" w:hAnsi="Times New Roman" w:cs="Times New Roman"/>
          <w:b/>
          <w:i/>
          <w:sz w:val="20"/>
          <w:szCs w:val="20"/>
        </w:rPr>
        <w:t>1</w:t>
      </w:r>
      <w:r w:rsidR="00EE2ABF">
        <w:rPr>
          <w:rFonts w:ascii="Times New Roman" w:hAnsi="Times New Roman" w:cs="Times New Roman"/>
          <w:b/>
          <w:i/>
          <w:sz w:val="20"/>
          <w:szCs w:val="20"/>
        </w:rPr>
        <w:t>5</w:t>
      </w:r>
      <w:r w:rsidRPr="00551974">
        <w:rPr>
          <w:rFonts w:ascii="Times New Roman" w:hAnsi="Times New Roman" w:cs="Times New Roman"/>
          <w:b/>
          <w:i/>
          <w:sz w:val="20"/>
          <w:szCs w:val="20"/>
        </w:rPr>
        <w:t xml:space="preserve"> Information aux salariés</w:t>
      </w:r>
      <w:r>
        <w:rPr>
          <w:rFonts w:ascii="Times New Roman" w:hAnsi="Times New Roman" w:cs="Times New Roman"/>
          <w:b/>
          <w:i/>
          <w:sz w:val="20"/>
          <w:szCs w:val="20"/>
        </w:rPr>
        <w:t>, des élus CGT au</w:t>
      </w:r>
      <w:r w:rsidRPr="00551974">
        <w:rPr>
          <w:rFonts w:ascii="Times New Roman" w:hAnsi="Times New Roman" w:cs="Times New Roman"/>
          <w:b/>
          <w:i/>
          <w:sz w:val="20"/>
          <w:szCs w:val="20"/>
        </w:rPr>
        <w:t xml:space="preserve"> C</w:t>
      </w:r>
      <w:r>
        <w:rPr>
          <w:rFonts w:ascii="Times New Roman" w:hAnsi="Times New Roman" w:cs="Times New Roman"/>
          <w:b/>
          <w:i/>
          <w:sz w:val="20"/>
          <w:szCs w:val="20"/>
        </w:rPr>
        <w:t>SE</w:t>
      </w:r>
    </w:p>
    <w:p w14:paraId="58CC4CA2" w14:textId="2792D4F6" w:rsidR="00CC3940" w:rsidRPr="00782584" w:rsidRDefault="00625FAB" w:rsidP="00CC3940">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Pr>
          <w:rFonts w:ascii="Comic Sans MS" w:hAnsi="Comic Sans MS" w:cs="Aharoni"/>
          <w:b/>
          <w:bCs/>
          <w:noProof/>
          <w:color w:val="FF0000"/>
          <w:spacing w:val="-30"/>
          <w:sz w:val="40"/>
          <w:szCs w:val="40"/>
        </w:rPr>
        <w:t>Nos vies d’abord !</w:t>
      </w:r>
      <w:r w:rsidR="00EE2ABF">
        <w:rPr>
          <w:rFonts w:ascii="Comic Sans MS" w:hAnsi="Comic Sans MS" w:cs="Aharoni"/>
          <w:b/>
          <w:bCs/>
          <w:noProof/>
          <w:color w:val="FF0000"/>
          <w:spacing w:val="-30"/>
          <w:sz w:val="40"/>
          <w:szCs w:val="40"/>
        </w:rPr>
        <w:t xml:space="preserve"> les profits de PSA et </w:t>
      </w:r>
      <w:r>
        <w:rPr>
          <w:rFonts w:ascii="Comic Sans MS" w:hAnsi="Comic Sans MS" w:cs="Aharoni"/>
          <w:b/>
          <w:bCs/>
          <w:noProof/>
          <w:color w:val="FF0000"/>
          <w:spacing w:val="-30"/>
          <w:sz w:val="40"/>
          <w:szCs w:val="40"/>
        </w:rPr>
        <w:t>des actionnaires passent après</w:t>
      </w:r>
      <w:r w:rsidR="00CC3940" w:rsidRPr="00782584">
        <w:rPr>
          <w:rFonts w:ascii="Comic Sans MS" w:hAnsi="Comic Sans MS" w:cs="Aharoni"/>
          <w:b/>
          <w:bCs/>
          <w:noProof/>
          <w:color w:val="FF0000"/>
          <w:spacing w:val="-30"/>
          <w:sz w:val="40"/>
          <w:szCs w:val="40"/>
        </w:rPr>
        <w:t xml:space="preserve"> </w:t>
      </w:r>
    </w:p>
    <w:p w14:paraId="30A4BE1E" w14:textId="6C9D1FC4" w:rsidR="00CC3940" w:rsidRPr="00782584" w:rsidRDefault="00EE2ABF" w:rsidP="00CC3940">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Pr>
          <w:rFonts w:ascii="Comic Sans MS" w:hAnsi="Comic Sans MS"/>
          <w:b/>
          <w:bCs/>
          <w:color w:val="FF0000"/>
          <w:sz w:val="32"/>
          <w:szCs w:val="32"/>
        </w:rPr>
        <w:t xml:space="preserve">Compte rendu CSSCT </w:t>
      </w:r>
    </w:p>
    <w:p w14:paraId="7C67EEE0" w14:textId="23F6829D" w:rsidR="00EE2ABF" w:rsidRDefault="00EE2ABF"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 vendredi 3 avril, la direction a présenté aux délégués des </w:t>
      </w:r>
      <w:r w:rsidRPr="00EE2ABF">
        <w:rPr>
          <w:rFonts w:ascii="Times New Roman" w:eastAsia="Times New Roman" w:hAnsi="Times New Roman" w:cs="Times New Roman"/>
          <w:b/>
          <w:bCs/>
          <w:sz w:val="24"/>
          <w:szCs w:val="24"/>
          <w:lang w:eastAsia="fr-FR"/>
        </w:rPr>
        <w:t>CSSCT</w:t>
      </w:r>
      <w:r>
        <w:rPr>
          <w:rFonts w:ascii="Times New Roman" w:eastAsia="Times New Roman" w:hAnsi="Times New Roman" w:cs="Times New Roman"/>
          <w:sz w:val="24"/>
          <w:szCs w:val="24"/>
          <w:lang w:eastAsia="fr-FR"/>
        </w:rPr>
        <w:t xml:space="preserve"> (</w:t>
      </w:r>
      <w:r w:rsidRPr="00EE2ABF">
        <w:rPr>
          <w:rFonts w:ascii="Times New Roman" w:eastAsia="Times New Roman" w:hAnsi="Times New Roman" w:cs="Times New Roman"/>
          <w:b/>
          <w:bCs/>
          <w:sz w:val="24"/>
          <w:szCs w:val="24"/>
          <w:lang w:eastAsia="fr-FR"/>
        </w:rPr>
        <w:t>C</w:t>
      </w:r>
      <w:r>
        <w:rPr>
          <w:rFonts w:ascii="Times New Roman" w:eastAsia="Times New Roman" w:hAnsi="Times New Roman" w:cs="Times New Roman"/>
          <w:sz w:val="24"/>
          <w:szCs w:val="24"/>
          <w:lang w:eastAsia="fr-FR"/>
        </w:rPr>
        <w:t xml:space="preserve">ommission </w:t>
      </w:r>
      <w:r w:rsidRPr="00EE2ABF">
        <w:rPr>
          <w:rFonts w:ascii="Times New Roman" w:eastAsia="Times New Roman" w:hAnsi="Times New Roman" w:cs="Times New Roman"/>
          <w:b/>
          <w:bCs/>
          <w:sz w:val="24"/>
          <w:szCs w:val="24"/>
          <w:lang w:eastAsia="fr-FR"/>
        </w:rPr>
        <w:t>S</w:t>
      </w:r>
      <w:r>
        <w:rPr>
          <w:rFonts w:ascii="Times New Roman" w:eastAsia="Times New Roman" w:hAnsi="Times New Roman" w:cs="Times New Roman"/>
          <w:sz w:val="24"/>
          <w:szCs w:val="24"/>
          <w:lang w:eastAsia="fr-FR"/>
        </w:rPr>
        <w:t xml:space="preserve">anté </w:t>
      </w:r>
      <w:r w:rsidRPr="00EE2ABF">
        <w:rPr>
          <w:rFonts w:ascii="Times New Roman" w:eastAsia="Times New Roman" w:hAnsi="Times New Roman" w:cs="Times New Roman"/>
          <w:b/>
          <w:bCs/>
          <w:sz w:val="24"/>
          <w:szCs w:val="24"/>
          <w:lang w:eastAsia="fr-FR"/>
        </w:rPr>
        <w:t>S</w:t>
      </w:r>
      <w:r>
        <w:rPr>
          <w:rFonts w:ascii="Times New Roman" w:eastAsia="Times New Roman" w:hAnsi="Times New Roman" w:cs="Times New Roman"/>
          <w:sz w:val="24"/>
          <w:szCs w:val="24"/>
          <w:lang w:eastAsia="fr-FR"/>
        </w:rPr>
        <w:t xml:space="preserve">écurité et </w:t>
      </w:r>
      <w:r w:rsidRPr="00EE2ABF">
        <w:rPr>
          <w:rFonts w:ascii="Times New Roman" w:eastAsia="Times New Roman" w:hAnsi="Times New Roman" w:cs="Times New Roman"/>
          <w:b/>
          <w:bCs/>
          <w:sz w:val="24"/>
          <w:szCs w:val="24"/>
          <w:lang w:eastAsia="fr-FR"/>
        </w:rPr>
        <w:t>C</w:t>
      </w:r>
      <w:r>
        <w:rPr>
          <w:rFonts w:ascii="Times New Roman" w:eastAsia="Times New Roman" w:hAnsi="Times New Roman" w:cs="Times New Roman"/>
          <w:sz w:val="24"/>
          <w:szCs w:val="24"/>
          <w:lang w:eastAsia="fr-FR"/>
        </w:rPr>
        <w:t xml:space="preserve">onditions de </w:t>
      </w:r>
      <w:r w:rsidRPr="00EE2ABF">
        <w:rPr>
          <w:rFonts w:ascii="Times New Roman" w:eastAsia="Times New Roman" w:hAnsi="Times New Roman" w:cs="Times New Roman"/>
          <w:b/>
          <w:bCs/>
          <w:sz w:val="24"/>
          <w:szCs w:val="24"/>
          <w:lang w:eastAsia="fr-FR"/>
        </w:rPr>
        <w:t>T</w:t>
      </w:r>
      <w:r>
        <w:rPr>
          <w:rFonts w:ascii="Times New Roman" w:eastAsia="Times New Roman" w:hAnsi="Times New Roman" w:cs="Times New Roman"/>
          <w:sz w:val="24"/>
          <w:szCs w:val="24"/>
          <w:lang w:eastAsia="fr-FR"/>
        </w:rPr>
        <w:t>ravail) de toutes les organisations syndicales un protocole de mesures renforcées. C’est un protocole du groupe PSA et prochainement, la direction prévoit un tour de terrain dans les différents secteurs de fabrication de l’usine. A cette réunion, le médecin référent PSA de Sochaux n’était pas présent et la direction a déclaré qu’elle ne savait pas si l’</w:t>
      </w:r>
      <w:r w:rsidRPr="00EE2ABF">
        <w:rPr>
          <w:rFonts w:ascii="Times New Roman" w:eastAsia="Times New Roman" w:hAnsi="Times New Roman" w:cs="Times New Roman"/>
          <w:b/>
          <w:bCs/>
          <w:sz w:val="24"/>
          <w:szCs w:val="24"/>
          <w:lang w:eastAsia="fr-FR"/>
        </w:rPr>
        <w:t>A</w:t>
      </w:r>
      <w:r>
        <w:rPr>
          <w:rFonts w:ascii="Times New Roman" w:eastAsia="Times New Roman" w:hAnsi="Times New Roman" w:cs="Times New Roman"/>
          <w:sz w:val="24"/>
          <w:szCs w:val="24"/>
          <w:lang w:eastAsia="fr-FR"/>
        </w:rPr>
        <w:t xml:space="preserve">gence </w:t>
      </w:r>
      <w:r w:rsidRPr="00EE2ABF">
        <w:rPr>
          <w:rFonts w:ascii="Times New Roman" w:eastAsia="Times New Roman" w:hAnsi="Times New Roman" w:cs="Times New Roman"/>
          <w:b/>
          <w:bCs/>
          <w:sz w:val="24"/>
          <w:szCs w:val="24"/>
          <w:lang w:eastAsia="fr-FR"/>
        </w:rPr>
        <w:t>R</w:t>
      </w:r>
      <w:r>
        <w:rPr>
          <w:rFonts w:ascii="Times New Roman" w:eastAsia="Times New Roman" w:hAnsi="Times New Roman" w:cs="Times New Roman"/>
          <w:sz w:val="24"/>
          <w:szCs w:val="24"/>
          <w:lang w:eastAsia="fr-FR"/>
        </w:rPr>
        <w:t xml:space="preserve">égionale de </w:t>
      </w:r>
      <w:r w:rsidRPr="00EE2ABF">
        <w:rPr>
          <w:rFonts w:ascii="Times New Roman" w:eastAsia="Times New Roman" w:hAnsi="Times New Roman" w:cs="Times New Roman"/>
          <w:b/>
          <w:bCs/>
          <w:sz w:val="24"/>
          <w:szCs w:val="24"/>
          <w:lang w:eastAsia="fr-FR"/>
        </w:rPr>
        <w:t>S</w:t>
      </w:r>
      <w:r>
        <w:rPr>
          <w:rFonts w:ascii="Times New Roman" w:eastAsia="Times New Roman" w:hAnsi="Times New Roman" w:cs="Times New Roman"/>
          <w:sz w:val="24"/>
          <w:szCs w:val="24"/>
          <w:lang w:eastAsia="fr-FR"/>
        </w:rPr>
        <w:t>anté (</w:t>
      </w:r>
      <w:r w:rsidRPr="00EE2ABF">
        <w:rPr>
          <w:rFonts w:ascii="Times New Roman" w:eastAsia="Times New Roman" w:hAnsi="Times New Roman" w:cs="Times New Roman"/>
          <w:b/>
          <w:bCs/>
          <w:sz w:val="24"/>
          <w:szCs w:val="24"/>
          <w:lang w:eastAsia="fr-FR"/>
        </w:rPr>
        <w:t>ARS</w:t>
      </w:r>
      <w:r>
        <w:rPr>
          <w:rFonts w:ascii="Times New Roman" w:eastAsia="Times New Roman" w:hAnsi="Times New Roman" w:cs="Times New Roman"/>
          <w:sz w:val="24"/>
          <w:szCs w:val="24"/>
          <w:lang w:eastAsia="fr-FR"/>
        </w:rPr>
        <w:t>) était compétente pour valider les mesures barrières !</w:t>
      </w:r>
    </w:p>
    <w:p w14:paraId="5E7EEEF6" w14:textId="3AC8A293" w:rsidR="00EE2ABF" w:rsidRPr="00907FDB" w:rsidRDefault="00EE2ABF" w:rsidP="007367C3">
      <w:pPr>
        <w:spacing w:before="120" w:after="0" w:line="240" w:lineRule="auto"/>
        <w:jc w:val="both"/>
        <w:rPr>
          <w:rFonts w:ascii="Times New Roman" w:eastAsia="Times New Roman" w:hAnsi="Times New Roman" w:cs="Times New Roman"/>
          <w:b/>
          <w:bCs/>
          <w:color w:val="FF0000"/>
          <w:sz w:val="24"/>
          <w:szCs w:val="24"/>
          <w:lang w:eastAsia="fr-FR"/>
        </w:rPr>
      </w:pPr>
      <w:r w:rsidRPr="00907FDB">
        <w:rPr>
          <w:rFonts w:ascii="Times New Roman" w:eastAsia="Times New Roman" w:hAnsi="Times New Roman" w:cs="Times New Roman"/>
          <w:b/>
          <w:bCs/>
          <w:color w:val="FF0000"/>
          <w:sz w:val="24"/>
          <w:szCs w:val="24"/>
          <w:lang w:eastAsia="fr-FR"/>
        </w:rPr>
        <w:t>Si ce protocole est le même que celui mise en place à PSA Vesoul, avec 128 cas de coronavirus avérés au 1</w:t>
      </w:r>
      <w:r w:rsidRPr="00907FDB">
        <w:rPr>
          <w:rFonts w:ascii="Times New Roman" w:eastAsia="Times New Roman" w:hAnsi="Times New Roman" w:cs="Times New Roman"/>
          <w:b/>
          <w:bCs/>
          <w:color w:val="FF0000"/>
          <w:sz w:val="24"/>
          <w:szCs w:val="24"/>
          <w:vertAlign w:val="superscript"/>
          <w:lang w:eastAsia="fr-FR"/>
        </w:rPr>
        <w:t>er</w:t>
      </w:r>
      <w:r w:rsidRPr="00907FDB">
        <w:rPr>
          <w:rFonts w:ascii="Times New Roman" w:eastAsia="Times New Roman" w:hAnsi="Times New Roman" w:cs="Times New Roman"/>
          <w:b/>
          <w:bCs/>
          <w:color w:val="FF0000"/>
          <w:sz w:val="24"/>
          <w:szCs w:val="24"/>
          <w:lang w:eastAsia="fr-FR"/>
        </w:rPr>
        <w:t xml:space="preserve"> avril sur le site, soit 24 cas de plus diagnostiqués dans l’infirmerie de l’entreprise en 24H, cela nous conforte dans l’idée que reprendre</w:t>
      </w:r>
      <w:r w:rsidR="00625FAB">
        <w:rPr>
          <w:rFonts w:ascii="Times New Roman" w:eastAsia="Times New Roman" w:hAnsi="Times New Roman" w:cs="Times New Roman"/>
          <w:b/>
          <w:bCs/>
          <w:color w:val="FF0000"/>
          <w:sz w:val="24"/>
          <w:szCs w:val="24"/>
          <w:lang w:eastAsia="fr-FR"/>
        </w:rPr>
        <w:t>,</w:t>
      </w:r>
      <w:r w:rsidRPr="00907FDB">
        <w:rPr>
          <w:rFonts w:ascii="Times New Roman" w:eastAsia="Times New Roman" w:hAnsi="Times New Roman" w:cs="Times New Roman"/>
          <w:b/>
          <w:bCs/>
          <w:color w:val="FF0000"/>
          <w:sz w:val="24"/>
          <w:szCs w:val="24"/>
          <w:lang w:eastAsia="fr-FR"/>
        </w:rPr>
        <w:t xml:space="preserve"> ça craint et que la direction pourrait avoir la pudeur de se taire !</w:t>
      </w:r>
    </w:p>
    <w:p w14:paraId="013F0C40" w14:textId="779FAC7A" w:rsidR="00EE2ABF" w:rsidRDefault="00907FDB"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noProof/>
          <w:color w:val="FF0000"/>
          <w:sz w:val="24"/>
          <w:szCs w:val="24"/>
          <w:lang w:eastAsia="fr-FR"/>
        </w:rPr>
        <w:drawing>
          <wp:anchor distT="0" distB="0" distL="114300" distR="114300" simplePos="0" relativeHeight="251677696" behindDoc="1" locked="0" layoutInCell="1" allowOverlap="1" wp14:anchorId="112B6198" wp14:editId="6224DDDC">
            <wp:simplePos x="0" y="0"/>
            <wp:positionH relativeFrom="column">
              <wp:posOffset>-87630</wp:posOffset>
            </wp:positionH>
            <wp:positionV relativeFrom="paragraph">
              <wp:posOffset>20320</wp:posOffset>
            </wp:positionV>
            <wp:extent cx="2479675" cy="2479675"/>
            <wp:effectExtent l="0" t="0" r="0" b="0"/>
            <wp:wrapTight wrapText="bothSides">
              <wp:wrapPolygon edited="0">
                <wp:start x="0" y="0"/>
                <wp:lineTo x="0" y="21406"/>
                <wp:lineTo x="21406" y="21406"/>
                <wp:lineTo x="2140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TfS1hwXYAUZ58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675" cy="2479675"/>
                    </a:xfrm>
                    <a:prstGeom prst="rect">
                      <a:avLst/>
                    </a:prstGeom>
                  </pic:spPr>
                </pic:pic>
              </a:graphicData>
            </a:graphic>
            <wp14:sizeRelH relativeFrom="margin">
              <wp14:pctWidth>0</wp14:pctWidth>
            </wp14:sizeRelH>
            <wp14:sizeRelV relativeFrom="margin">
              <wp14:pctHeight>0</wp14:pctHeight>
            </wp14:sizeRelV>
          </wp:anchor>
        </w:drawing>
      </w:r>
      <w:r w:rsidR="00EE2ABF">
        <w:rPr>
          <w:rFonts w:ascii="Times New Roman" w:eastAsia="Times New Roman" w:hAnsi="Times New Roman" w:cs="Times New Roman"/>
          <w:sz w:val="24"/>
          <w:szCs w:val="24"/>
          <w:lang w:eastAsia="fr-FR"/>
        </w:rPr>
        <w:t>La direction se défend d’avoir une date de reprise du travail à communiquer aujourd’hui, mais s’y prépare activement, avec, pour commence</w:t>
      </w:r>
      <w:r w:rsidR="008A03D6">
        <w:rPr>
          <w:rFonts w:ascii="Times New Roman" w:eastAsia="Times New Roman" w:hAnsi="Times New Roman" w:cs="Times New Roman"/>
          <w:sz w:val="24"/>
          <w:szCs w:val="24"/>
          <w:lang w:eastAsia="fr-FR"/>
        </w:rPr>
        <w:t>r un appel à des volontaires. P</w:t>
      </w:r>
      <w:r w:rsidR="00EE2ABF">
        <w:rPr>
          <w:rFonts w:ascii="Times New Roman" w:eastAsia="Times New Roman" w:hAnsi="Times New Roman" w:cs="Times New Roman"/>
          <w:sz w:val="24"/>
          <w:szCs w:val="24"/>
          <w:lang w:eastAsia="fr-FR"/>
        </w:rPr>
        <w:t>as de travail de nuit, ni de VSD</w:t>
      </w:r>
      <w:r w:rsidR="00E23F6A">
        <w:rPr>
          <w:rFonts w:ascii="Times New Roman" w:eastAsia="Times New Roman" w:hAnsi="Times New Roman" w:cs="Times New Roman"/>
          <w:sz w:val="24"/>
          <w:szCs w:val="24"/>
          <w:lang w:eastAsia="fr-FR"/>
        </w:rPr>
        <w:t>, pour l’instant.</w:t>
      </w:r>
    </w:p>
    <w:p w14:paraId="73C34CCC" w14:textId="0B90FFBB" w:rsidR="00E23F6A" w:rsidRDefault="00E23F6A"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Quand les agences </w:t>
      </w:r>
      <w:r w:rsidR="00886E59">
        <w:rPr>
          <w:rFonts w:ascii="Times New Roman" w:eastAsia="Times New Roman" w:hAnsi="Times New Roman" w:cs="Times New Roman"/>
          <w:sz w:val="24"/>
          <w:szCs w:val="24"/>
          <w:lang w:eastAsia="fr-FR"/>
        </w:rPr>
        <w:t>d’</w:t>
      </w:r>
      <w:r>
        <w:rPr>
          <w:rFonts w:ascii="Times New Roman" w:eastAsia="Times New Roman" w:hAnsi="Times New Roman" w:cs="Times New Roman"/>
          <w:sz w:val="24"/>
          <w:szCs w:val="24"/>
          <w:lang w:eastAsia="fr-FR"/>
        </w:rPr>
        <w:t xml:space="preserve">intérim parlent de volontariat aux intérimaires si la production redémarre, il ne faut pas </w:t>
      </w:r>
      <w:r w:rsidR="00886E59">
        <w:rPr>
          <w:rFonts w:ascii="Times New Roman" w:eastAsia="Times New Roman" w:hAnsi="Times New Roman" w:cs="Times New Roman"/>
          <w:sz w:val="24"/>
          <w:szCs w:val="24"/>
          <w:lang w:eastAsia="fr-FR"/>
        </w:rPr>
        <w:t>nous prendre pour des imbéciles.</w:t>
      </w:r>
      <w:r>
        <w:rPr>
          <w:rFonts w:ascii="Times New Roman" w:eastAsia="Times New Roman" w:hAnsi="Times New Roman" w:cs="Times New Roman"/>
          <w:sz w:val="24"/>
          <w:szCs w:val="24"/>
          <w:lang w:eastAsia="fr-FR"/>
        </w:rPr>
        <w:t xml:space="preserve"> </w:t>
      </w:r>
      <w:r w:rsidR="00886E59">
        <w:rPr>
          <w:rFonts w:ascii="Times New Roman" w:eastAsia="Times New Roman" w:hAnsi="Times New Roman" w:cs="Times New Roman"/>
          <w:sz w:val="24"/>
          <w:szCs w:val="24"/>
          <w:lang w:eastAsia="fr-FR"/>
        </w:rPr>
        <w:t>V</w:t>
      </w:r>
      <w:r>
        <w:rPr>
          <w:rFonts w:ascii="Times New Roman" w:eastAsia="Times New Roman" w:hAnsi="Times New Roman" w:cs="Times New Roman"/>
          <w:sz w:val="24"/>
          <w:szCs w:val="24"/>
          <w:lang w:eastAsia="fr-FR"/>
        </w:rPr>
        <w:t>enant de la direction et des agences, le volontariat, on sait ce que ça veut dire. C’est comme si demain la direction disait que pour avoir une paie il faut venir à l’usine.</w:t>
      </w:r>
    </w:p>
    <w:p w14:paraId="65540459" w14:textId="54BC08AB" w:rsidR="00E23F6A" w:rsidRPr="00E23F6A" w:rsidRDefault="00E23F6A" w:rsidP="007367C3">
      <w:pPr>
        <w:spacing w:before="120" w:after="0" w:line="240" w:lineRule="auto"/>
        <w:jc w:val="both"/>
        <w:rPr>
          <w:rFonts w:ascii="Times New Roman" w:eastAsia="Times New Roman" w:hAnsi="Times New Roman" w:cs="Times New Roman"/>
          <w:b/>
          <w:bCs/>
          <w:sz w:val="24"/>
          <w:szCs w:val="24"/>
          <w:lang w:eastAsia="fr-FR"/>
        </w:rPr>
      </w:pPr>
      <w:r w:rsidRPr="00E23F6A">
        <w:rPr>
          <w:rFonts w:ascii="Times New Roman" w:eastAsia="Times New Roman" w:hAnsi="Times New Roman" w:cs="Times New Roman"/>
          <w:b/>
          <w:bCs/>
          <w:sz w:val="24"/>
          <w:szCs w:val="24"/>
          <w:lang w:eastAsia="fr-FR"/>
        </w:rPr>
        <w:t>La direction a beau déclarer que ceux qui ne seraient pas volontaires ne le seraient pas, il est clair que sous couvert de prendre des nouvelles de notre santé, elle se prépare à nous faire reprendre la musette.</w:t>
      </w:r>
    </w:p>
    <w:p w14:paraId="4CA56987" w14:textId="7BD537C0" w:rsidR="00E23F6A" w:rsidRPr="00907FDB" w:rsidRDefault="00886E59" w:rsidP="00E23F6A">
      <w:pPr>
        <w:pBdr>
          <w:top w:val="single" w:sz="12" w:space="1" w:color="auto"/>
          <w:left w:val="single" w:sz="12" w:space="4" w:color="auto"/>
          <w:bottom w:val="single" w:sz="12" w:space="1" w:color="auto"/>
          <w:right w:val="single" w:sz="12" w:space="4" w:color="auto"/>
        </w:pBdr>
        <w:spacing w:before="120" w:after="0" w:line="240" w:lineRule="auto"/>
        <w:jc w:val="center"/>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b/>
          <w:bCs/>
          <w:color w:val="FF0000"/>
          <w:sz w:val="24"/>
          <w:szCs w:val="24"/>
          <w:lang w:eastAsia="fr-FR"/>
        </w:rPr>
        <w:t>L’urgence est d’arrêter toute l’activité</w:t>
      </w:r>
      <w:r w:rsidR="00E23F6A" w:rsidRPr="00907FDB">
        <w:rPr>
          <w:rFonts w:ascii="Times New Roman" w:eastAsia="Times New Roman" w:hAnsi="Times New Roman" w:cs="Times New Roman"/>
          <w:b/>
          <w:bCs/>
          <w:color w:val="FF0000"/>
          <w:sz w:val="24"/>
          <w:szCs w:val="24"/>
          <w:lang w:eastAsia="fr-FR"/>
        </w:rPr>
        <w:t xml:space="preserve"> à Sochaux et Belchamp !</w:t>
      </w:r>
    </w:p>
    <w:p w14:paraId="1370E8CA" w14:textId="77777777" w:rsidR="00E23F6A" w:rsidRPr="00907FDB" w:rsidRDefault="00E23F6A" w:rsidP="00E23F6A">
      <w:pPr>
        <w:pBdr>
          <w:top w:val="single" w:sz="12" w:space="1" w:color="auto"/>
          <w:left w:val="single" w:sz="12" w:space="4" w:color="auto"/>
          <w:bottom w:val="single" w:sz="12" w:space="1" w:color="auto"/>
          <w:right w:val="single" w:sz="12" w:space="4" w:color="auto"/>
        </w:pBdr>
        <w:spacing w:before="120" w:after="0" w:line="240" w:lineRule="auto"/>
        <w:jc w:val="both"/>
        <w:rPr>
          <w:rFonts w:ascii="Times New Roman" w:eastAsia="Times New Roman" w:hAnsi="Times New Roman" w:cs="Times New Roman"/>
          <w:b/>
          <w:bCs/>
          <w:color w:val="FF0000"/>
          <w:sz w:val="24"/>
          <w:szCs w:val="24"/>
          <w:lang w:eastAsia="fr-FR"/>
        </w:rPr>
      </w:pPr>
      <w:r w:rsidRPr="00907FDB">
        <w:rPr>
          <w:rFonts w:ascii="Times New Roman" w:eastAsia="Times New Roman" w:hAnsi="Times New Roman" w:cs="Times New Roman"/>
          <w:b/>
          <w:bCs/>
          <w:color w:val="FF0000"/>
          <w:sz w:val="24"/>
          <w:szCs w:val="24"/>
          <w:lang w:eastAsia="fr-FR"/>
        </w:rPr>
        <w:t>Ce protocole est un outil de la direction pour justifier sa tentative de faire reprendre la production !</w:t>
      </w:r>
    </w:p>
    <w:p w14:paraId="41253CB8" w14:textId="27B94C79" w:rsidR="00E23F6A" w:rsidRPr="00907FDB" w:rsidRDefault="00E23F6A" w:rsidP="00E23F6A">
      <w:pPr>
        <w:pBdr>
          <w:top w:val="single" w:sz="12" w:space="1" w:color="auto"/>
          <w:left w:val="single" w:sz="12" w:space="4" w:color="auto"/>
          <w:bottom w:val="single" w:sz="12" w:space="1" w:color="auto"/>
          <w:right w:val="single" w:sz="12" w:space="4" w:color="auto"/>
        </w:pBdr>
        <w:spacing w:before="120" w:after="0" w:line="240" w:lineRule="auto"/>
        <w:jc w:val="both"/>
        <w:rPr>
          <w:rFonts w:ascii="Times New Roman" w:eastAsia="Times New Roman" w:hAnsi="Times New Roman" w:cs="Times New Roman"/>
          <w:b/>
          <w:bCs/>
          <w:color w:val="FF0000"/>
          <w:sz w:val="24"/>
          <w:szCs w:val="24"/>
          <w:lang w:eastAsia="fr-FR"/>
        </w:rPr>
      </w:pPr>
      <w:r w:rsidRPr="00907FDB">
        <w:rPr>
          <w:rFonts w:ascii="Times New Roman" w:eastAsia="Times New Roman" w:hAnsi="Times New Roman" w:cs="Times New Roman"/>
          <w:b/>
          <w:bCs/>
          <w:color w:val="FF0000"/>
          <w:sz w:val="24"/>
          <w:szCs w:val="24"/>
          <w:lang w:eastAsia="fr-FR"/>
        </w:rPr>
        <w:t>Aujourd’hui</w:t>
      </w:r>
      <w:r w:rsidR="00886E59">
        <w:rPr>
          <w:rFonts w:ascii="Times New Roman" w:eastAsia="Times New Roman" w:hAnsi="Times New Roman" w:cs="Times New Roman"/>
          <w:b/>
          <w:bCs/>
          <w:color w:val="FF0000"/>
          <w:sz w:val="24"/>
          <w:szCs w:val="24"/>
          <w:lang w:eastAsia="fr-FR"/>
        </w:rPr>
        <w:t>,</w:t>
      </w:r>
      <w:r w:rsidRPr="00907FDB">
        <w:rPr>
          <w:rFonts w:ascii="Times New Roman" w:eastAsia="Times New Roman" w:hAnsi="Times New Roman" w:cs="Times New Roman"/>
          <w:b/>
          <w:bCs/>
          <w:color w:val="FF0000"/>
          <w:sz w:val="24"/>
          <w:szCs w:val="24"/>
          <w:lang w:eastAsia="fr-FR"/>
        </w:rPr>
        <w:t xml:space="preserve"> l’épid</w:t>
      </w:r>
      <w:r w:rsidR="00886E59">
        <w:rPr>
          <w:rFonts w:ascii="Times New Roman" w:eastAsia="Times New Roman" w:hAnsi="Times New Roman" w:cs="Times New Roman"/>
          <w:b/>
          <w:bCs/>
          <w:color w:val="FF0000"/>
          <w:sz w:val="24"/>
          <w:szCs w:val="24"/>
          <w:lang w:eastAsia="fr-FR"/>
        </w:rPr>
        <w:t>émie n’est maîtrisée nulle part.</w:t>
      </w:r>
      <w:r w:rsidRPr="00907FDB">
        <w:rPr>
          <w:rFonts w:ascii="Times New Roman" w:eastAsia="Times New Roman" w:hAnsi="Times New Roman" w:cs="Times New Roman"/>
          <w:b/>
          <w:bCs/>
          <w:color w:val="FF0000"/>
          <w:sz w:val="24"/>
          <w:szCs w:val="24"/>
          <w:lang w:eastAsia="fr-FR"/>
        </w:rPr>
        <w:t xml:space="preserve"> </w:t>
      </w:r>
      <w:r w:rsidR="00886E59">
        <w:rPr>
          <w:rFonts w:ascii="Times New Roman" w:eastAsia="Times New Roman" w:hAnsi="Times New Roman" w:cs="Times New Roman"/>
          <w:b/>
          <w:bCs/>
          <w:color w:val="FF0000"/>
          <w:sz w:val="24"/>
          <w:szCs w:val="24"/>
          <w:lang w:eastAsia="fr-FR"/>
        </w:rPr>
        <w:t>Dans le pays</w:t>
      </w:r>
      <w:r w:rsidRPr="00907FDB">
        <w:rPr>
          <w:rFonts w:ascii="Times New Roman" w:eastAsia="Times New Roman" w:hAnsi="Times New Roman" w:cs="Times New Roman"/>
          <w:b/>
          <w:bCs/>
          <w:color w:val="FF0000"/>
          <w:sz w:val="24"/>
          <w:szCs w:val="24"/>
          <w:lang w:eastAsia="fr-FR"/>
        </w:rPr>
        <w:t xml:space="preserve">, le confinement est total et 43% de la population mondiale est confinée. Nous restons sur notre position, </w:t>
      </w:r>
      <w:r w:rsidR="00907FDB" w:rsidRPr="00907FDB">
        <w:rPr>
          <w:rFonts w:ascii="Times New Roman" w:eastAsia="Times New Roman" w:hAnsi="Times New Roman" w:cs="Times New Roman"/>
          <w:b/>
          <w:bCs/>
          <w:color w:val="FF0000"/>
          <w:sz w:val="24"/>
          <w:szCs w:val="24"/>
          <w:lang w:eastAsia="fr-FR"/>
        </w:rPr>
        <w:t>à</w:t>
      </w:r>
      <w:r w:rsidRPr="00907FDB">
        <w:rPr>
          <w:rFonts w:ascii="Times New Roman" w:eastAsia="Times New Roman" w:hAnsi="Times New Roman" w:cs="Times New Roman"/>
          <w:b/>
          <w:bCs/>
          <w:color w:val="FF0000"/>
          <w:sz w:val="24"/>
          <w:szCs w:val="24"/>
          <w:lang w:eastAsia="fr-FR"/>
        </w:rPr>
        <w:t xml:space="preserve"> savoir que les travaux inutiles sont à bannir tant que l’épidémie n’est pas maîtrisée !</w:t>
      </w:r>
    </w:p>
    <w:p w14:paraId="5EA99693" w14:textId="77B7CB79" w:rsidR="00E23F6A" w:rsidRPr="00907FDB" w:rsidRDefault="00E23F6A" w:rsidP="00E23F6A">
      <w:pPr>
        <w:pBdr>
          <w:top w:val="single" w:sz="12" w:space="1" w:color="auto"/>
          <w:left w:val="single" w:sz="12" w:space="4" w:color="auto"/>
          <w:bottom w:val="single" w:sz="12" w:space="1" w:color="auto"/>
          <w:right w:val="single" w:sz="12" w:space="4" w:color="auto"/>
        </w:pBdr>
        <w:spacing w:before="120" w:after="0" w:line="240" w:lineRule="auto"/>
        <w:jc w:val="both"/>
        <w:rPr>
          <w:rFonts w:ascii="Times New Roman" w:eastAsia="Times New Roman" w:hAnsi="Times New Roman" w:cs="Times New Roman"/>
          <w:b/>
          <w:bCs/>
          <w:sz w:val="24"/>
          <w:szCs w:val="24"/>
          <w:lang w:eastAsia="fr-FR"/>
        </w:rPr>
      </w:pPr>
      <w:r w:rsidRPr="00907FDB">
        <w:rPr>
          <w:rFonts w:ascii="Times New Roman" w:eastAsia="Times New Roman" w:hAnsi="Times New Roman" w:cs="Times New Roman"/>
          <w:b/>
          <w:bCs/>
          <w:sz w:val="24"/>
          <w:szCs w:val="24"/>
          <w:lang w:eastAsia="fr-FR"/>
        </w:rPr>
        <w:t>Et puis même avec ce protocole, la direction est bien obligée d’admettre que le risque zéro n’existe pas.</w:t>
      </w:r>
    </w:p>
    <w:p w14:paraId="4E3109EB" w14:textId="57B6F9EC" w:rsidR="00E23F6A" w:rsidRDefault="005B0B63" w:rsidP="007367C3">
      <w:pPr>
        <w:spacing w:before="120" w:after="0" w:line="240" w:lineRule="auto"/>
        <w:jc w:val="both"/>
        <w:rPr>
          <w:rFonts w:ascii="Times New Roman" w:eastAsia="Times New Roman" w:hAnsi="Times New Roman" w:cs="Times New Roman"/>
          <w:sz w:val="24"/>
          <w:szCs w:val="24"/>
          <w:lang w:eastAsia="fr-FR"/>
        </w:rPr>
      </w:pPr>
      <w:r w:rsidRPr="005B0B63">
        <w:rPr>
          <w:rFonts w:ascii="Times New Roman" w:eastAsia="Times New Roman" w:hAnsi="Times New Roman" w:cs="Times New Roman"/>
          <w:sz w:val="24"/>
          <w:szCs w:val="24"/>
          <w:lang w:eastAsia="fr-FR"/>
        </w:rPr>
        <w:t>D</w:t>
      </w:r>
      <w:r w:rsidR="00E23F6A">
        <w:rPr>
          <w:rFonts w:ascii="Times New Roman" w:eastAsia="Times New Roman" w:hAnsi="Times New Roman" w:cs="Times New Roman"/>
          <w:sz w:val="24"/>
          <w:szCs w:val="24"/>
          <w:lang w:eastAsia="fr-FR"/>
        </w:rPr>
        <w:t xml:space="preserve">ans cette économie </w:t>
      </w:r>
      <w:r w:rsidR="002D356D">
        <w:rPr>
          <w:rFonts w:ascii="Times New Roman" w:eastAsia="Times New Roman" w:hAnsi="Times New Roman" w:cs="Times New Roman"/>
          <w:sz w:val="24"/>
          <w:szCs w:val="24"/>
          <w:lang w:eastAsia="fr-FR"/>
        </w:rPr>
        <w:t>de marché et de concurrence, les constructeurs automobiles comme PSA veulent tirer profit de toutes les situations et se préparent malgré l’épidémie, à relancer les productions des usines. Aujourd’hui, la crise n’est pas que sanitaire, les hôpitaux sont déjà saturés, manquent de masques, et d’autres moyens, les salariés de la santé publique sont débordés, épuisés, voire eux-mêmes malades !</w:t>
      </w:r>
    </w:p>
    <w:p w14:paraId="219EA708" w14:textId="2FCE87CB" w:rsidR="002D356D" w:rsidRPr="00907FDB" w:rsidRDefault="002D356D" w:rsidP="002D356D">
      <w:pPr>
        <w:spacing w:before="120" w:after="0" w:line="240" w:lineRule="auto"/>
        <w:jc w:val="center"/>
        <w:rPr>
          <w:rFonts w:ascii="Times New Roman" w:eastAsia="Times New Roman" w:hAnsi="Times New Roman" w:cs="Times New Roman"/>
          <w:b/>
          <w:bCs/>
          <w:color w:val="FF0000"/>
          <w:sz w:val="26"/>
          <w:szCs w:val="26"/>
          <w:lang w:eastAsia="fr-FR"/>
        </w:rPr>
      </w:pPr>
      <w:r w:rsidRPr="00907FDB">
        <w:rPr>
          <w:rFonts w:ascii="Times New Roman" w:eastAsia="Times New Roman" w:hAnsi="Times New Roman" w:cs="Times New Roman"/>
          <w:b/>
          <w:bCs/>
          <w:color w:val="FF0000"/>
          <w:sz w:val="26"/>
          <w:szCs w:val="26"/>
          <w:lang w:eastAsia="fr-FR"/>
        </w:rPr>
        <w:t>Et les médecins disent sans relâche : restez chez vous !</w:t>
      </w:r>
    </w:p>
    <w:p w14:paraId="35573F2A" w14:textId="6F65C6EB" w:rsidR="002D356D" w:rsidRDefault="002D356D"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situation que connaissent des salariés, leurs familles et leur entourage est déjà dramatique, comme certains à l’usine PSA de Vesoul, par exemple. Et si le président de la république a déclaré : « nous sommes en guerre », chacun sait que </w:t>
      </w:r>
      <w:r w:rsidR="00662B16">
        <w:rPr>
          <w:rFonts w:ascii="Times New Roman" w:eastAsia="Times New Roman" w:hAnsi="Times New Roman" w:cs="Times New Roman"/>
          <w:sz w:val="24"/>
          <w:szCs w:val="24"/>
          <w:lang w:eastAsia="fr-FR"/>
        </w:rPr>
        <w:t>dans toutes les guerres</w:t>
      </w:r>
      <w:r w:rsidR="00755453">
        <w:rPr>
          <w:rFonts w:ascii="Times New Roman" w:eastAsia="Times New Roman" w:hAnsi="Times New Roman" w:cs="Times New Roman"/>
          <w:sz w:val="24"/>
          <w:szCs w:val="24"/>
          <w:lang w:eastAsia="fr-FR"/>
        </w:rPr>
        <w:t>, il y a ceux qui vont en première ligne au péril de leur vie et ceux qui, bien confinés à l’arrière, en tirent les bénéfices !</w:t>
      </w:r>
    </w:p>
    <w:p w14:paraId="5579BA32" w14:textId="3C6AA08A" w:rsidR="00755453" w:rsidRPr="00907FDB" w:rsidRDefault="00755453" w:rsidP="00755453">
      <w:pPr>
        <w:spacing w:before="120" w:after="0" w:line="240" w:lineRule="auto"/>
        <w:jc w:val="center"/>
        <w:rPr>
          <w:rFonts w:ascii="Times New Roman" w:eastAsia="Times New Roman" w:hAnsi="Times New Roman" w:cs="Times New Roman"/>
          <w:b/>
          <w:bCs/>
          <w:color w:val="FF0000"/>
          <w:sz w:val="26"/>
          <w:szCs w:val="26"/>
          <w:lang w:eastAsia="fr-FR"/>
        </w:rPr>
      </w:pPr>
      <w:r w:rsidRPr="00907FDB">
        <w:rPr>
          <w:rFonts w:ascii="Times New Roman" w:eastAsia="Times New Roman" w:hAnsi="Times New Roman" w:cs="Times New Roman"/>
          <w:b/>
          <w:bCs/>
          <w:color w:val="FF0000"/>
          <w:sz w:val="26"/>
          <w:szCs w:val="26"/>
          <w:lang w:eastAsia="fr-FR"/>
        </w:rPr>
        <w:t>Les salariés, embauchés, intérimaires et ceux des sous-traitants n’ont pas à prendre de risques pour leur vie et celle</w:t>
      </w:r>
      <w:r w:rsidR="004C3987">
        <w:rPr>
          <w:rFonts w:ascii="Times New Roman" w:eastAsia="Times New Roman" w:hAnsi="Times New Roman" w:cs="Times New Roman"/>
          <w:b/>
          <w:bCs/>
          <w:color w:val="FF0000"/>
          <w:sz w:val="26"/>
          <w:szCs w:val="26"/>
          <w:lang w:eastAsia="fr-FR"/>
        </w:rPr>
        <w:t>s</w:t>
      </w:r>
      <w:r w:rsidRPr="00907FDB">
        <w:rPr>
          <w:rFonts w:ascii="Times New Roman" w:eastAsia="Times New Roman" w:hAnsi="Times New Roman" w:cs="Times New Roman"/>
          <w:b/>
          <w:bCs/>
          <w:color w:val="FF0000"/>
          <w:sz w:val="26"/>
          <w:szCs w:val="26"/>
          <w:lang w:eastAsia="fr-FR"/>
        </w:rPr>
        <w:t xml:space="preserve"> des autres !</w:t>
      </w:r>
    </w:p>
    <w:p w14:paraId="4B344B75" w14:textId="10321C1C" w:rsidR="00C449E6" w:rsidRPr="00C449E6" w:rsidRDefault="00755453" w:rsidP="00C449E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noProof/>
          <w:color w:val="FF0000"/>
          <w:sz w:val="32"/>
          <w:szCs w:val="32"/>
          <w:lang w:eastAsia="fr-FR"/>
        </w:rPr>
      </w:pPr>
      <w:r>
        <w:rPr>
          <w:rFonts w:ascii="Comic Sans MS" w:eastAsia="Times New Roman" w:hAnsi="Comic Sans MS" w:cs="Times New Roman"/>
          <w:b/>
          <w:bCs/>
          <w:noProof/>
          <w:color w:val="FF0000"/>
          <w:sz w:val="32"/>
          <w:szCs w:val="32"/>
          <w:lang w:eastAsia="fr-FR"/>
        </w:rPr>
        <w:lastRenderedPageBreak/>
        <w:t>Accord COVID</w:t>
      </w:r>
      <w:r w:rsidR="00AC44EC">
        <w:rPr>
          <w:rFonts w:ascii="Comic Sans MS" w:eastAsia="Times New Roman" w:hAnsi="Comic Sans MS" w:cs="Times New Roman"/>
          <w:b/>
          <w:bCs/>
          <w:noProof/>
          <w:color w:val="FF0000"/>
          <w:sz w:val="32"/>
          <w:szCs w:val="32"/>
          <w:lang w:eastAsia="fr-FR"/>
        </w:rPr>
        <w:t>-</w:t>
      </w:r>
      <w:r>
        <w:rPr>
          <w:rFonts w:ascii="Comic Sans MS" w:eastAsia="Times New Roman" w:hAnsi="Comic Sans MS" w:cs="Times New Roman"/>
          <w:b/>
          <w:bCs/>
          <w:noProof/>
          <w:color w:val="FF0000"/>
          <w:sz w:val="32"/>
          <w:szCs w:val="32"/>
          <w:lang w:eastAsia="fr-FR"/>
        </w:rPr>
        <w:t>19 attaque sur nos congés</w:t>
      </w:r>
      <w:r w:rsidR="007367C3">
        <w:rPr>
          <w:rFonts w:ascii="Comic Sans MS" w:eastAsia="Times New Roman" w:hAnsi="Comic Sans MS" w:cs="Times New Roman"/>
          <w:b/>
          <w:bCs/>
          <w:noProof/>
          <w:color w:val="FF0000"/>
          <w:sz w:val="32"/>
          <w:szCs w:val="32"/>
          <w:lang w:eastAsia="fr-FR"/>
        </w:rPr>
        <w:t> !</w:t>
      </w:r>
    </w:p>
    <w:p w14:paraId="10FB65E1" w14:textId="348C5668" w:rsidR="00AC44EC" w:rsidRDefault="00755453" w:rsidP="00116A7E">
      <w:pPr>
        <w:spacing w:after="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Vendredi 3 avril en SKYPE, une réunion central</w:t>
      </w:r>
      <w:r w:rsidR="004C1237">
        <w:rPr>
          <w:rFonts w:ascii="Times New Roman" w:eastAsia="Times New Roman" w:hAnsi="Times New Roman" w:cs="Times New Roman"/>
          <w:noProof/>
          <w:sz w:val="24"/>
          <w:szCs w:val="24"/>
          <w:lang w:eastAsia="fr-FR"/>
        </w:rPr>
        <w:t>e</w:t>
      </w:r>
      <w:r w:rsidR="00AC44EC">
        <w:rPr>
          <w:rFonts w:ascii="Times New Roman" w:eastAsia="Times New Roman" w:hAnsi="Times New Roman" w:cs="Times New Roman"/>
          <w:noProof/>
          <w:sz w:val="24"/>
          <w:szCs w:val="24"/>
          <w:lang w:eastAsia="fr-FR"/>
        </w:rPr>
        <w:t xml:space="preserve"> avait lieu, avec deux point</w:t>
      </w:r>
      <w:r w:rsidR="004C1237">
        <w:rPr>
          <w:rFonts w:ascii="Times New Roman" w:eastAsia="Times New Roman" w:hAnsi="Times New Roman" w:cs="Times New Roman"/>
          <w:noProof/>
          <w:sz w:val="24"/>
          <w:szCs w:val="24"/>
          <w:lang w:eastAsia="fr-FR"/>
        </w:rPr>
        <w:t>s</w:t>
      </w:r>
      <w:r w:rsidR="00AC44EC">
        <w:rPr>
          <w:rFonts w:ascii="Times New Roman" w:eastAsia="Times New Roman" w:hAnsi="Times New Roman" w:cs="Times New Roman"/>
          <w:noProof/>
          <w:sz w:val="24"/>
          <w:szCs w:val="24"/>
          <w:lang w:eastAsia="fr-FR"/>
        </w:rPr>
        <w:t xml:space="preserve"> à l’ordre du jour :</w:t>
      </w:r>
    </w:p>
    <w:p w14:paraId="64C6FDAB" w14:textId="34AEDDCA" w:rsidR="00AC44EC" w:rsidRPr="00AC44EC" w:rsidRDefault="00AC44EC" w:rsidP="001F1FEB">
      <w:pPr>
        <w:pStyle w:val="Paragraphedeliste"/>
        <w:numPr>
          <w:ilvl w:val="0"/>
          <w:numId w:val="1"/>
        </w:numPr>
        <w:spacing w:after="0" w:line="240" w:lineRule="auto"/>
        <w:jc w:val="both"/>
        <w:rPr>
          <w:rFonts w:ascii="Times New Roman" w:eastAsia="Times New Roman" w:hAnsi="Times New Roman" w:cs="Times New Roman"/>
          <w:noProof/>
          <w:sz w:val="24"/>
          <w:szCs w:val="24"/>
          <w:lang w:eastAsia="fr-FR"/>
        </w:rPr>
      </w:pPr>
      <w:r w:rsidRPr="00AC44EC">
        <w:rPr>
          <w:rFonts w:ascii="Times New Roman" w:eastAsia="Times New Roman" w:hAnsi="Times New Roman" w:cs="Times New Roman"/>
          <w:noProof/>
          <w:sz w:val="24"/>
          <w:szCs w:val="24"/>
          <w:lang w:eastAsia="fr-FR"/>
        </w:rPr>
        <w:t>Adaptation des calendriers congés des sites</w:t>
      </w:r>
      <w:r w:rsidR="004C1237">
        <w:rPr>
          <w:rFonts w:ascii="Times New Roman" w:eastAsia="Times New Roman" w:hAnsi="Times New Roman" w:cs="Times New Roman"/>
          <w:noProof/>
          <w:sz w:val="24"/>
          <w:szCs w:val="24"/>
          <w:lang w:eastAsia="fr-FR"/>
        </w:rPr>
        <w:t>,</w:t>
      </w:r>
    </w:p>
    <w:p w14:paraId="70BBC7B1" w14:textId="054E727E" w:rsidR="007367C3" w:rsidRPr="001C0037" w:rsidRDefault="00AC44EC" w:rsidP="004C1237">
      <w:pPr>
        <w:pStyle w:val="Paragraphedeliste"/>
        <w:numPr>
          <w:ilvl w:val="0"/>
          <w:numId w:val="1"/>
        </w:numPr>
        <w:spacing w:after="120" w:line="240" w:lineRule="auto"/>
        <w:ind w:left="777" w:hanging="357"/>
        <w:contextualSpacing w:val="0"/>
        <w:jc w:val="both"/>
        <w:rPr>
          <w:rFonts w:ascii="Times New Roman" w:eastAsia="Times New Roman" w:hAnsi="Times New Roman" w:cs="Times New Roman"/>
          <w:noProof/>
          <w:sz w:val="24"/>
          <w:szCs w:val="24"/>
          <w:lang w:eastAsia="fr-FR"/>
        </w:rPr>
      </w:pPr>
      <w:r w:rsidRPr="00AC44EC">
        <w:rPr>
          <w:rFonts w:ascii="Times New Roman" w:eastAsia="Times New Roman" w:hAnsi="Times New Roman" w:cs="Times New Roman"/>
          <w:noProof/>
          <w:sz w:val="24"/>
          <w:szCs w:val="24"/>
          <w:lang w:eastAsia="fr-FR"/>
        </w:rPr>
        <w:t>Création d’un fond de soliarité COVID-19 pour complément de salair</w:t>
      </w:r>
      <w:r w:rsidR="004C1237">
        <w:rPr>
          <w:rFonts w:ascii="Times New Roman" w:eastAsia="Times New Roman" w:hAnsi="Times New Roman" w:cs="Times New Roman"/>
          <w:noProof/>
          <w:sz w:val="24"/>
          <w:szCs w:val="24"/>
          <w:lang w:eastAsia="fr-FR"/>
        </w:rPr>
        <w:t>e,</w:t>
      </w:r>
    </w:p>
    <w:p w14:paraId="2B24E33B" w14:textId="2EB77A07" w:rsidR="00CC3940" w:rsidRPr="004C1237" w:rsidRDefault="00A47D72" w:rsidP="004C1237">
      <w:pPr>
        <w:spacing w:after="0" w:line="240" w:lineRule="auto"/>
        <w:jc w:val="center"/>
        <w:rPr>
          <w:rFonts w:ascii="Comic Sans MS" w:eastAsia="Times New Roman" w:hAnsi="Comic Sans MS" w:cs="Times New Roman"/>
          <w:b/>
          <w:bCs/>
          <w:sz w:val="32"/>
          <w:szCs w:val="32"/>
          <w:lang w:eastAsia="fr-FR"/>
        </w:rPr>
      </w:pPr>
      <w:r>
        <w:rPr>
          <w:rFonts w:ascii="Comic Sans MS" w:eastAsia="Times New Roman" w:hAnsi="Comic Sans MS" w:cs="Times New Roman"/>
          <w:b/>
          <w:bCs/>
          <w:sz w:val="32"/>
          <w:szCs w:val="32"/>
          <w:lang w:eastAsia="fr-FR"/>
        </w:rPr>
        <w:t>1.</w:t>
      </w:r>
      <w:r w:rsidR="00D9619C" w:rsidRPr="004C1237">
        <w:rPr>
          <w:rFonts w:ascii="Comic Sans MS" w:eastAsia="Times New Roman" w:hAnsi="Comic Sans MS" w:cs="Times New Roman"/>
          <w:b/>
          <w:bCs/>
          <w:sz w:val="32"/>
          <w:szCs w:val="32"/>
          <w:lang w:eastAsia="fr-FR"/>
        </w:rPr>
        <w:t xml:space="preserve"> </w:t>
      </w:r>
      <w:r w:rsidR="00AC44EC" w:rsidRPr="004C1237">
        <w:rPr>
          <w:rFonts w:ascii="Comic Sans MS" w:eastAsia="Times New Roman" w:hAnsi="Comic Sans MS" w:cs="Times New Roman"/>
          <w:b/>
          <w:bCs/>
          <w:sz w:val="32"/>
          <w:szCs w:val="32"/>
          <w:lang w:eastAsia="fr-FR"/>
        </w:rPr>
        <w:t>Congés payés : hold-up en vue !</w:t>
      </w:r>
    </w:p>
    <w:p w14:paraId="1490F71F" w14:textId="78D155CA" w:rsidR="00AC44EC" w:rsidRDefault="00EF3D6B" w:rsidP="00907FDB">
      <w:pPr>
        <w:tabs>
          <w:tab w:val="left" w:pos="2655"/>
        </w:tabs>
        <w:spacing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La direction</w:t>
      </w:r>
      <w:r w:rsidR="00AC44EC">
        <w:rPr>
          <w:rFonts w:ascii="Times New Roman" w:eastAsia="Times New Roman" w:hAnsi="Times New Roman" w:cs="Times New Roman"/>
          <w:noProof/>
          <w:sz w:val="24"/>
          <w:szCs w:val="24"/>
          <w:lang w:eastAsia="fr-FR"/>
        </w:rPr>
        <w:t xml:space="preserve"> se donne la possibil</w:t>
      </w:r>
      <w:r w:rsidR="00A47D72">
        <w:rPr>
          <w:rFonts w:ascii="Times New Roman" w:eastAsia="Times New Roman" w:hAnsi="Times New Roman" w:cs="Times New Roman"/>
          <w:noProof/>
          <w:sz w:val="24"/>
          <w:szCs w:val="24"/>
          <w:lang w:eastAsia="fr-FR"/>
        </w:rPr>
        <w:t>ité de réduire les congés d’été</w:t>
      </w:r>
      <w:r w:rsidR="00AC44EC">
        <w:rPr>
          <w:rFonts w:ascii="Times New Roman" w:eastAsia="Times New Roman" w:hAnsi="Times New Roman" w:cs="Times New Roman"/>
          <w:noProof/>
          <w:sz w:val="24"/>
          <w:szCs w:val="24"/>
          <w:lang w:eastAsia="fr-FR"/>
        </w:rPr>
        <w:t xml:space="preserve"> et de les décaler, si elle en </w:t>
      </w:r>
      <w:r w:rsidR="004C1237">
        <w:rPr>
          <w:rFonts w:ascii="Times New Roman" w:eastAsia="Times New Roman" w:hAnsi="Times New Roman" w:cs="Times New Roman"/>
          <w:noProof/>
          <w:sz w:val="24"/>
          <w:szCs w:val="24"/>
          <w:lang w:eastAsia="fr-FR"/>
        </w:rPr>
        <w:t>a</w:t>
      </w:r>
      <w:r w:rsidR="00AC44EC">
        <w:rPr>
          <w:rFonts w:ascii="Times New Roman" w:eastAsia="Times New Roman" w:hAnsi="Times New Roman" w:cs="Times New Roman"/>
          <w:noProof/>
          <w:sz w:val="24"/>
          <w:szCs w:val="24"/>
          <w:lang w:eastAsia="fr-FR"/>
        </w:rPr>
        <w:t xml:space="preserve"> besoin pour des question</w:t>
      </w:r>
      <w:r w:rsidR="004C1237">
        <w:rPr>
          <w:rFonts w:ascii="Times New Roman" w:eastAsia="Times New Roman" w:hAnsi="Times New Roman" w:cs="Times New Roman"/>
          <w:noProof/>
          <w:sz w:val="24"/>
          <w:szCs w:val="24"/>
          <w:lang w:eastAsia="fr-FR"/>
        </w:rPr>
        <w:t>s</w:t>
      </w:r>
      <w:r w:rsidR="00AC44EC">
        <w:rPr>
          <w:rFonts w:ascii="Times New Roman" w:eastAsia="Times New Roman" w:hAnsi="Times New Roman" w:cs="Times New Roman"/>
          <w:noProof/>
          <w:sz w:val="24"/>
          <w:szCs w:val="24"/>
          <w:lang w:eastAsia="fr-FR"/>
        </w:rPr>
        <w:t xml:space="preserve"> de production. Pour le moment, </w:t>
      </w:r>
      <w:r w:rsidR="00A47D72">
        <w:rPr>
          <w:rFonts w:ascii="Times New Roman" w:eastAsia="Times New Roman" w:hAnsi="Times New Roman" w:cs="Times New Roman"/>
          <w:noProof/>
          <w:sz w:val="24"/>
          <w:szCs w:val="24"/>
          <w:lang w:eastAsia="fr-FR"/>
        </w:rPr>
        <w:t>ils ne savent pas quels volumes</w:t>
      </w:r>
      <w:r w:rsidR="00AC44EC">
        <w:rPr>
          <w:rFonts w:ascii="Times New Roman" w:eastAsia="Times New Roman" w:hAnsi="Times New Roman" w:cs="Times New Roman"/>
          <w:noProof/>
          <w:sz w:val="24"/>
          <w:szCs w:val="24"/>
          <w:lang w:eastAsia="fr-FR"/>
        </w:rPr>
        <w:t xml:space="preserve"> ils auront à nous faire produire au redémarrage. Mais si cela redémarre plein</w:t>
      </w:r>
      <w:r w:rsidR="004C1237">
        <w:rPr>
          <w:rFonts w:ascii="Times New Roman" w:eastAsia="Times New Roman" w:hAnsi="Times New Roman" w:cs="Times New Roman"/>
          <w:noProof/>
          <w:sz w:val="24"/>
          <w:szCs w:val="24"/>
          <w:lang w:eastAsia="fr-FR"/>
        </w:rPr>
        <w:t>e cadence</w:t>
      </w:r>
      <w:r w:rsidR="00AC44EC">
        <w:rPr>
          <w:rFonts w:ascii="Times New Roman" w:eastAsia="Times New Roman" w:hAnsi="Times New Roman" w:cs="Times New Roman"/>
          <w:noProof/>
          <w:sz w:val="24"/>
          <w:szCs w:val="24"/>
          <w:lang w:eastAsia="fr-FR"/>
        </w:rPr>
        <w:t>, la direction veut pouvoir modifier les dates de fermetures des sites.</w:t>
      </w:r>
    </w:p>
    <w:p w14:paraId="0439A3BF" w14:textId="4C881AD9" w:rsidR="00AC44EC" w:rsidRDefault="00AC44EC" w:rsidP="00907FDB">
      <w:pPr>
        <w:tabs>
          <w:tab w:val="left" w:pos="2655"/>
        </w:tabs>
        <w:spacing w:after="120" w:line="240" w:lineRule="auto"/>
        <w:jc w:val="both"/>
        <w:rPr>
          <w:rFonts w:ascii="Times New Roman" w:eastAsia="Times New Roman" w:hAnsi="Times New Roman" w:cs="Times New Roman"/>
          <w:noProof/>
          <w:sz w:val="24"/>
          <w:szCs w:val="24"/>
          <w:lang w:eastAsia="fr-FR"/>
        </w:rPr>
      </w:pPr>
      <w:r w:rsidRPr="00EE3F84">
        <w:rPr>
          <w:rFonts w:ascii="Times New Roman" w:eastAsia="Times New Roman" w:hAnsi="Times New Roman" w:cs="Times New Roman"/>
          <w:b/>
          <w:bCs/>
          <w:noProof/>
          <w:sz w:val="24"/>
          <w:szCs w:val="24"/>
          <w:lang w:eastAsia="fr-FR"/>
        </w:rPr>
        <w:t>Concrétement : elle nous garantie 12</w:t>
      </w:r>
      <w:r w:rsidR="00415C0F">
        <w:rPr>
          <w:rFonts w:ascii="Times New Roman" w:eastAsia="Times New Roman" w:hAnsi="Times New Roman" w:cs="Times New Roman"/>
          <w:b/>
          <w:bCs/>
          <w:noProof/>
          <w:sz w:val="24"/>
          <w:szCs w:val="24"/>
          <w:lang w:eastAsia="fr-FR"/>
        </w:rPr>
        <w:t xml:space="preserve"> </w:t>
      </w:r>
      <w:r w:rsidRPr="00EE3F84">
        <w:rPr>
          <w:rFonts w:ascii="Times New Roman" w:eastAsia="Times New Roman" w:hAnsi="Times New Roman" w:cs="Times New Roman"/>
          <w:b/>
          <w:bCs/>
          <w:noProof/>
          <w:sz w:val="24"/>
          <w:szCs w:val="24"/>
          <w:lang w:eastAsia="fr-FR"/>
        </w:rPr>
        <w:t>jours ouvrables (2 semaines) de congés payés entre début mai et fin octobre</w:t>
      </w:r>
      <w:r>
        <w:rPr>
          <w:rFonts w:ascii="Times New Roman" w:eastAsia="Times New Roman" w:hAnsi="Times New Roman" w:cs="Times New Roman"/>
          <w:noProof/>
          <w:sz w:val="24"/>
          <w:szCs w:val="24"/>
          <w:lang w:eastAsia="fr-FR"/>
        </w:rPr>
        <w:t>. S’ils ont besoin de produire en pleine cadence en juillet et en août</w:t>
      </w:r>
      <w:r w:rsidR="00EE3F84">
        <w:rPr>
          <w:rFonts w:ascii="Times New Roman" w:eastAsia="Times New Roman" w:hAnsi="Times New Roman" w:cs="Times New Roman"/>
          <w:noProof/>
          <w:sz w:val="24"/>
          <w:szCs w:val="24"/>
          <w:lang w:eastAsia="fr-FR"/>
        </w:rPr>
        <w:t>, cet accord permet de décaler nos congés sur septembre ou octobre.</w:t>
      </w:r>
    </w:p>
    <w:p w14:paraId="2C3BA9F8" w14:textId="0FB52D83" w:rsidR="00EE3F84" w:rsidRDefault="00EE3F84" w:rsidP="00907FDB">
      <w:pPr>
        <w:tabs>
          <w:tab w:val="left" w:pos="2655"/>
        </w:tabs>
        <w:spacing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Si cet accord </w:t>
      </w:r>
      <w:r w:rsidR="00415C0F">
        <w:rPr>
          <w:rFonts w:ascii="Times New Roman" w:eastAsia="Times New Roman" w:hAnsi="Times New Roman" w:cs="Times New Roman"/>
          <w:noProof/>
          <w:sz w:val="24"/>
          <w:szCs w:val="24"/>
          <w:lang w:eastAsia="fr-FR"/>
        </w:rPr>
        <w:t>est</w:t>
      </w:r>
      <w:r>
        <w:rPr>
          <w:rFonts w:ascii="Times New Roman" w:eastAsia="Times New Roman" w:hAnsi="Times New Roman" w:cs="Times New Roman"/>
          <w:noProof/>
          <w:sz w:val="24"/>
          <w:szCs w:val="24"/>
          <w:lang w:eastAsia="fr-FR"/>
        </w:rPr>
        <w:t xml:space="preserve"> signé, il serait très dangereux pour nous. Cela voudrait dire signer un chèque en blanc à la direction, qui, site par site pourrait imposer des modifications aux dates des congés annoncés. Dans ce conte</w:t>
      </w:r>
      <w:r w:rsidR="00415C0F">
        <w:rPr>
          <w:rFonts w:ascii="Times New Roman" w:eastAsia="Times New Roman" w:hAnsi="Times New Roman" w:cs="Times New Roman"/>
          <w:noProof/>
          <w:sz w:val="24"/>
          <w:szCs w:val="24"/>
          <w:lang w:eastAsia="fr-FR"/>
        </w:rPr>
        <w:t>x</w:t>
      </w:r>
      <w:r>
        <w:rPr>
          <w:rFonts w:ascii="Times New Roman" w:eastAsia="Times New Roman" w:hAnsi="Times New Roman" w:cs="Times New Roman"/>
          <w:noProof/>
          <w:sz w:val="24"/>
          <w:szCs w:val="24"/>
          <w:lang w:eastAsia="fr-FR"/>
        </w:rPr>
        <w:t>te</w:t>
      </w:r>
      <w:r w:rsidR="00634FB8">
        <w:rPr>
          <w:rFonts w:ascii="Times New Roman" w:eastAsia="Times New Roman" w:hAnsi="Times New Roman" w:cs="Times New Roman"/>
          <w:noProof/>
          <w:sz w:val="24"/>
          <w:szCs w:val="24"/>
          <w:lang w:eastAsia="fr-FR"/>
        </w:rPr>
        <w:t>,</w:t>
      </w:r>
      <w:r>
        <w:rPr>
          <w:rFonts w:ascii="Times New Roman" w:eastAsia="Times New Roman" w:hAnsi="Times New Roman" w:cs="Times New Roman"/>
          <w:noProof/>
          <w:sz w:val="24"/>
          <w:szCs w:val="24"/>
          <w:lang w:eastAsia="fr-FR"/>
        </w:rPr>
        <w:t xml:space="preserve"> comment prévoir de partir en vacances ou toutes autres choses ?</w:t>
      </w:r>
    </w:p>
    <w:p w14:paraId="1877043E" w14:textId="37FFA167" w:rsidR="00D9619C" w:rsidRDefault="00EE3F84" w:rsidP="00907FDB">
      <w:pPr>
        <w:tabs>
          <w:tab w:val="left" w:pos="2655"/>
        </w:tabs>
        <w:spacing w:after="120" w:line="240" w:lineRule="auto"/>
        <w:jc w:val="both"/>
        <w:rPr>
          <w:rFonts w:ascii="Times New Roman" w:eastAsia="Times New Roman" w:hAnsi="Times New Roman" w:cs="Times New Roman"/>
          <w:b/>
          <w:bCs/>
          <w:noProof/>
          <w:color w:val="FF0000"/>
          <w:sz w:val="24"/>
          <w:szCs w:val="24"/>
          <w:lang w:eastAsia="fr-FR"/>
        </w:rPr>
      </w:pPr>
      <w:r w:rsidRPr="00EE3F84">
        <w:rPr>
          <w:rFonts w:ascii="Times New Roman" w:eastAsia="Times New Roman" w:hAnsi="Times New Roman" w:cs="Times New Roman"/>
          <w:b/>
          <w:bCs/>
          <w:noProof/>
          <w:color w:val="FF0000"/>
          <w:sz w:val="24"/>
          <w:szCs w:val="24"/>
          <w:u w:val="single"/>
          <w:lang w:eastAsia="fr-FR"/>
        </w:rPr>
        <w:t>Propositions de la CGT</w:t>
      </w:r>
      <w:r w:rsidRPr="00D9619C">
        <w:rPr>
          <w:rFonts w:ascii="Times New Roman" w:eastAsia="Times New Roman" w:hAnsi="Times New Roman" w:cs="Times New Roman"/>
          <w:b/>
          <w:bCs/>
          <w:noProof/>
          <w:color w:val="FF0000"/>
          <w:sz w:val="24"/>
          <w:szCs w:val="24"/>
          <w:lang w:eastAsia="fr-FR"/>
        </w:rPr>
        <w:t xml:space="preserve"> : </w:t>
      </w:r>
      <w:r>
        <w:rPr>
          <w:rFonts w:ascii="Times New Roman" w:eastAsia="Times New Roman" w:hAnsi="Times New Roman" w:cs="Times New Roman"/>
          <w:b/>
          <w:bCs/>
          <w:noProof/>
          <w:color w:val="FF0000"/>
          <w:sz w:val="24"/>
          <w:szCs w:val="24"/>
          <w:lang w:eastAsia="fr-FR"/>
        </w:rPr>
        <w:t xml:space="preserve">Nous avons demandé que le direction garantisse aux salariés les semaines qu’ils demandent, qu’elle que soit la durée. Si la directon a besoin de produire qu’elle le fasse intelligement (cela changerait) c’est-à-dire </w:t>
      </w:r>
      <w:r w:rsidR="00D9619C">
        <w:rPr>
          <w:rFonts w:ascii="Times New Roman" w:eastAsia="Times New Roman" w:hAnsi="Times New Roman" w:cs="Times New Roman"/>
          <w:b/>
          <w:bCs/>
          <w:noProof/>
          <w:color w:val="FF0000"/>
          <w:sz w:val="24"/>
          <w:szCs w:val="24"/>
          <w:lang w:eastAsia="fr-FR"/>
        </w:rPr>
        <w:t>en mettant en place l’effectif et le lissage de production entre site et des moyens supplémentaire</w:t>
      </w:r>
      <w:r w:rsidR="00415C0F">
        <w:rPr>
          <w:rFonts w:ascii="Times New Roman" w:eastAsia="Times New Roman" w:hAnsi="Times New Roman" w:cs="Times New Roman"/>
          <w:b/>
          <w:bCs/>
          <w:noProof/>
          <w:color w:val="FF0000"/>
          <w:sz w:val="24"/>
          <w:szCs w:val="24"/>
          <w:lang w:eastAsia="fr-FR"/>
        </w:rPr>
        <w:t>s</w:t>
      </w:r>
      <w:r w:rsidR="00D9619C">
        <w:rPr>
          <w:rFonts w:ascii="Times New Roman" w:eastAsia="Times New Roman" w:hAnsi="Times New Roman" w:cs="Times New Roman"/>
          <w:b/>
          <w:bCs/>
          <w:noProof/>
          <w:color w:val="FF0000"/>
          <w:sz w:val="24"/>
          <w:szCs w:val="24"/>
          <w:lang w:eastAsia="fr-FR"/>
        </w:rPr>
        <w:t xml:space="preserve"> de production.</w:t>
      </w:r>
    </w:p>
    <w:p w14:paraId="242020C6" w14:textId="7B6F0735" w:rsidR="00EE3F84" w:rsidRDefault="00D9619C" w:rsidP="00907FDB">
      <w:pPr>
        <w:tabs>
          <w:tab w:val="left" w:pos="2655"/>
        </w:tabs>
        <w:spacing w:after="120" w:line="240" w:lineRule="auto"/>
        <w:jc w:val="both"/>
        <w:rPr>
          <w:rFonts w:ascii="Times New Roman" w:eastAsia="Times New Roman" w:hAnsi="Times New Roman" w:cs="Times New Roman"/>
          <w:b/>
          <w:bCs/>
          <w:noProof/>
          <w:sz w:val="24"/>
          <w:szCs w:val="24"/>
          <w:lang w:eastAsia="fr-FR"/>
        </w:rPr>
      </w:pPr>
      <w:r w:rsidRPr="00D9619C">
        <w:rPr>
          <w:rFonts w:ascii="Times New Roman" w:eastAsia="Times New Roman" w:hAnsi="Times New Roman" w:cs="Times New Roman"/>
          <w:b/>
          <w:bCs/>
          <w:noProof/>
          <w:sz w:val="24"/>
          <w:szCs w:val="24"/>
          <w:u w:val="single"/>
          <w:lang w:eastAsia="fr-FR"/>
        </w:rPr>
        <w:t>Réponse de la direction</w:t>
      </w:r>
      <w:r w:rsidRPr="00D9619C">
        <w:rPr>
          <w:rFonts w:ascii="Times New Roman" w:eastAsia="Times New Roman" w:hAnsi="Times New Roman" w:cs="Times New Roman"/>
          <w:b/>
          <w:bCs/>
          <w:noProof/>
          <w:sz w:val="24"/>
          <w:szCs w:val="24"/>
          <w:lang w:eastAsia="fr-FR"/>
        </w:rPr>
        <w:t> :</w:t>
      </w:r>
      <w:r>
        <w:rPr>
          <w:rFonts w:ascii="Times New Roman" w:eastAsia="Times New Roman" w:hAnsi="Times New Roman" w:cs="Times New Roman"/>
          <w:b/>
          <w:bCs/>
          <w:noProof/>
          <w:color w:val="FF0000"/>
          <w:sz w:val="24"/>
          <w:szCs w:val="24"/>
          <w:lang w:eastAsia="fr-FR"/>
        </w:rPr>
        <w:t xml:space="preserve"> </w:t>
      </w:r>
      <w:r w:rsidRPr="00D9619C">
        <w:rPr>
          <w:rFonts w:ascii="Times New Roman" w:eastAsia="Times New Roman" w:hAnsi="Times New Roman" w:cs="Times New Roman"/>
          <w:b/>
          <w:bCs/>
          <w:noProof/>
          <w:sz w:val="24"/>
          <w:szCs w:val="24"/>
          <w:lang w:eastAsia="fr-FR"/>
        </w:rPr>
        <w:t>ça n’est pas réaliste sur le plan économique</w:t>
      </w:r>
      <w:r>
        <w:rPr>
          <w:rFonts w:ascii="Times New Roman" w:eastAsia="Times New Roman" w:hAnsi="Times New Roman" w:cs="Times New Roman"/>
          <w:b/>
          <w:bCs/>
          <w:noProof/>
          <w:sz w:val="24"/>
          <w:szCs w:val="24"/>
          <w:lang w:eastAsia="fr-FR"/>
        </w:rPr>
        <w:t>.</w:t>
      </w:r>
    </w:p>
    <w:p w14:paraId="2960464D" w14:textId="3C4A5222" w:rsidR="00EF3D6B" w:rsidRPr="00D9619C" w:rsidRDefault="00D9619C" w:rsidP="00907FDB">
      <w:pPr>
        <w:tabs>
          <w:tab w:val="left" w:pos="2655"/>
        </w:tabs>
        <w:spacing w:after="120" w:line="240" w:lineRule="auto"/>
        <w:jc w:val="both"/>
        <w:rPr>
          <w:rFonts w:ascii="Times New Roman" w:eastAsia="Times New Roman" w:hAnsi="Times New Roman" w:cs="Times New Roman"/>
          <w:noProof/>
          <w:color w:val="FF0000"/>
          <w:sz w:val="24"/>
          <w:szCs w:val="24"/>
          <w:lang w:eastAsia="fr-FR"/>
        </w:rPr>
      </w:pPr>
      <w:r w:rsidRPr="004C1237">
        <w:rPr>
          <w:rFonts w:ascii="Times New Roman" w:eastAsia="Times New Roman" w:hAnsi="Times New Roman" w:cs="Times New Roman"/>
          <w:b/>
          <w:bCs/>
          <w:noProof/>
          <w:color w:val="FF0000"/>
          <w:sz w:val="24"/>
          <w:szCs w:val="24"/>
          <w:u w:val="single"/>
          <w:lang w:eastAsia="fr-FR"/>
        </w:rPr>
        <w:t>Commentaire</w:t>
      </w:r>
      <w:r w:rsidRPr="004C1237">
        <w:rPr>
          <w:rFonts w:ascii="Times New Roman" w:eastAsia="Times New Roman" w:hAnsi="Times New Roman" w:cs="Times New Roman"/>
          <w:b/>
          <w:bCs/>
          <w:noProof/>
          <w:color w:val="FF0000"/>
          <w:sz w:val="24"/>
          <w:szCs w:val="24"/>
          <w:lang w:eastAsia="fr-FR"/>
        </w:rPr>
        <w:t> :</w:t>
      </w:r>
      <w:r w:rsidRPr="00D9619C">
        <w:rPr>
          <w:rFonts w:ascii="Times New Roman" w:eastAsia="Times New Roman" w:hAnsi="Times New Roman" w:cs="Times New Roman"/>
          <w:noProof/>
          <w:color w:val="FF0000"/>
          <w:sz w:val="24"/>
          <w:szCs w:val="24"/>
          <w:lang w:eastAsia="fr-FR"/>
        </w:rPr>
        <w:t xml:space="preserve"> Quand on veut on peut ! la direction voudrait nous faire croire que nos congé</w:t>
      </w:r>
      <w:r w:rsidR="004C1237">
        <w:rPr>
          <w:rFonts w:ascii="Times New Roman" w:eastAsia="Times New Roman" w:hAnsi="Times New Roman" w:cs="Times New Roman"/>
          <w:noProof/>
          <w:color w:val="FF0000"/>
          <w:sz w:val="24"/>
          <w:szCs w:val="24"/>
          <w:lang w:eastAsia="fr-FR"/>
        </w:rPr>
        <w:t>s</w:t>
      </w:r>
      <w:r w:rsidRPr="00D9619C">
        <w:rPr>
          <w:rFonts w:ascii="Times New Roman" w:eastAsia="Times New Roman" w:hAnsi="Times New Roman" w:cs="Times New Roman"/>
          <w:noProof/>
          <w:color w:val="FF0000"/>
          <w:sz w:val="24"/>
          <w:szCs w:val="24"/>
          <w:lang w:eastAsia="fr-FR"/>
        </w:rPr>
        <w:t xml:space="preserve"> son</w:t>
      </w:r>
      <w:r w:rsidR="00637E38">
        <w:rPr>
          <w:rFonts w:ascii="Times New Roman" w:eastAsia="Times New Roman" w:hAnsi="Times New Roman" w:cs="Times New Roman"/>
          <w:noProof/>
          <w:color w:val="FF0000"/>
          <w:sz w:val="24"/>
          <w:szCs w:val="24"/>
          <w:lang w:eastAsia="fr-FR"/>
        </w:rPr>
        <w:t>t</w:t>
      </w:r>
      <w:bookmarkStart w:id="1" w:name="_GoBack"/>
      <w:bookmarkEnd w:id="1"/>
      <w:r w:rsidRPr="00D9619C">
        <w:rPr>
          <w:rFonts w:ascii="Times New Roman" w:eastAsia="Times New Roman" w:hAnsi="Times New Roman" w:cs="Times New Roman"/>
          <w:noProof/>
          <w:color w:val="FF0000"/>
          <w:sz w:val="24"/>
          <w:szCs w:val="24"/>
          <w:lang w:eastAsia="fr-FR"/>
        </w:rPr>
        <w:t xml:space="preserve"> dangereux pour leurs profits. Alors que par le passé l’usine de Sochaux </w:t>
      </w:r>
      <w:r w:rsidR="004C1237">
        <w:rPr>
          <w:rFonts w:ascii="Times New Roman" w:eastAsia="Times New Roman" w:hAnsi="Times New Roman" w:cs="Times New Roman"/>
          <w:noProof/>
          <w:color w:val="FF0000"/>
          <w:sz w:val="24"/>
          <w:szCs w:val="24"/>
          <w:lang w:eastAsia="fr-FR"/>
        </w:rPr>
        <w:t>a</w:t>
      </w:r>
      <w:r w:rsidRPr="00D9619C">
        <w:rPr>
          <w:rFonts w:ascii="Times New Roman" w:eastAsia="Times New Roman" w:hAnsi="Times New Roman" w:cs="Times New Roman"/>
          <w:noProof/>
          <w:color w:val="FF0000"/>
          <w:sz w:val="24"/>
          <w:szCs w:val="24"/>
          <w:lang w:eastAsia="fr-FR"/>
        </w:rPr>
        <w:t xml:space="preserve"> déjà fonctionné en non-stop et </w:t>
      </w:r>
      <w:r w:rsidR="004C1237">
        <w:rPr>
          <w:rFonts w:ascii="Times New Roman" w:eastAsia="Times New Roman" w:hAnsi="Times New Roman" w:cs="Times New Roman"/>
          <w:noProof/>
          <w:color w:val="FF0000"/>
          <w:sz w:val="24"/>
          <w:szCs w:val="24"/>
          <w:lang w:eastAsia="fr-FR"/>
        </w:rPr>
        <w:t>a</w:t>
      </w:r>
      <w:r w:rsidRPr="00D9619C">
        <w:rPr>
          <w:rFonts w:ascii="Times New Roman" w:eastAsia="Times New Roman" w:hAnsi="Times New Roman" w:cs="Times New Roman"/>
          <w:noProof/>
          <w:color w:val="FF0000"/>
          <w:sz w:val="24"/>
          <w:szCs w:val="24"/>
          <w:lang w:eastAsia="fr-FR"/>
        </w:rPr>
        <w:t xml:space="preserve"> assuré les commandes de véhicule</w:t>
      </w:r>
      <w:r w:rsidR="004C1237">
        <w:rPr>
          <w:rFonts w:ascii="Times New Roman" w:eastAsia="Times New Roman" w:hAnsi="Times New Roman" w:cs="Times New Roman"/>
          <w:noProof/>
          <w:color w:val="FF0000"/>
          <w:sz w:val="24"/>
          <w:szCs w:val="24"/>
          <w:lang w:eastAsia="fr-FR"/>
        </w:rPr>
        <w:t>s</w:t>
      </w:r>
      <w:r w:rsidRPr="00D9619C">
        <w:rPr>
          <w:rFonts w:ascii="Times New Roman" w:eastAsia="Times New Roman" w:hAnsi="Times New Roman" w:cs="Times New Roman"/>
          <w:noProof/>
          <w:color w:val="FF0000"/>
          <w:sz w:val="24"/>
          <w:szCs w:val="24"/>
          <w:lang w:eastAsia="fr-FR"/>
        </w:rPr>
        <w:t>.</w:t>
      </w:r>
    </w:p>
    <w:p w14:paraId="7ADB8DE8" w14:textId="4FD12174" w:rsidR="00EF3D6B" w:rsidRPr="00907FDB" w:rsidRDefault="00D9619C" w:rsidP="00907FDB">
      <w:pPr>
        <w:tabs>
          <w:tab w:val="left" w:pos="2655"/>
        </w:tabs>
        <w:spacing w:before="120" w:after="120" w:line="240" w:lineRule="auto"/>
        <w:jc w:val="center"/>
        <w:rPr>
          <w:rFonts w:ascii="Comic Sans MS" w:eastAsia="Times New Roman" w:hAnsi="Comic Sans MS" w:cs="Times New Roman"/>
          <w:b/>
          <w:bCs/>
          <w:noProof/>
          <w:sz w:val="32"/>
          <w:szCs w:val="32"/>
          <w:lang w:eastAsia="fr-FR"/>
        </w:rPr>
      </w:pPr>
      <w:r w:rsidRPr="00907FDB">
        <w:rPr>
          <w:rFonts w:ascii="Comic Sans MS" w:eastAsia="Times New Roman" w:hAnsi="Comic Sans MS" w:cs="Times New Roman"/>
          <w:b/>
          <w:bCs/>
          <w:noProof/>
          <w:sz w:val="32"/>
          <w:szCs w:val="32"/>
          <w:lang w:eastAsia="fr-FR"/>
        </w:rPr>
        <w:t>2</w:t>
      </w:r>
      <w:r w:rsidR="00A47D72">
        <w:rPr>
          <w:rFonts w:ascii="Comic Sans MS" w:eastAsia="Times New Roman" w:hAnsi="Comic Sans MS" w:cs="Times New Roman"/>
          <w:b/>
          <w:bCs/>
          <w:noProof/>
          <w:sz w:val="32"/>
          <w:szCs w:val="32"/>
          <w:lang w:eastAsia="fr-FR"/>
        </w:rPr>
        <w:t>.</w:t>
      </w:r>
      <w:r w:rsidRPr="00907FDB">
        <w:rPr>
          <w:rFonts w:ascii="Comic Sans MS" w:eastAsia="Times New Roman" w:hAnsi="Comic Sans MS" w:cs="Times New Roman"/>
          <w:b/>
          <w:bCs/>
          <w:noProof/>
          <w:sz w:val="32"/>
          <w:szCs w:val="32"/>
          <w:lang w:eastAsia="fr-FR"/>
        </w:rPr>
        <w:t xml:space="preserve"> Un Fond de solida</w:t>
      </w:r>
      <w:r w:rsidR="00415C0F">
        <w:rPr>
          <w:rFonts w:ascii="Comic Sans MS" w:eastAsia="Times New Roman" w:hAnsi="Comic Sans MS" w:cs="Times New Roman"/>
          <w:b/>
          <w:bCs/>
          <w:noProof/>
          <w:sz w:val="32"/>
          <w:szCs w:val="32"/>
          <w:lang w:eastAsia="fr-FR"/>
        </w:rPr>
        <w:t>r</w:t>
      </w:r>
      <w:r w:rsidRPr="00907FDB">
        <w:rPr>
          <w:rFonts w:ascii="Comic Sans MS" w:eastAsia="Times New Roman" w:hAnsi="Comic Sans MS" w:cs="Times New Roman"/>
          <w:b/>
          <w:bCs/>
          <w:noProof/>
          <w:sz w:val="32"/>
          <w:szCs w:val="32"/>
          <w:lang w:eastAsia="fr-FR"/>
        </w:rPr>
        <w:t>ité à sens unique</w:t>
      </w:r>
    </w:p>
    <w:p w14:paraId="3DE7B060" w14:textId="4010EC80" w:rsidR="00961256" w:rsidRPr="00907FDB" w:rsidRDefault="00B24152" w:rsidP="003046A4">
      <w:pPr>
        <w:tabs>
          <w:tab w:val="left" w:pos="2655"/>
        </w:tabs>
        <w:spacing w:after="0" w:line="240" w:lineRule="auto"/>
        <w:jc w:val="both"/>
        <w:rPr>
          <w:rFonts w:ascii="Times New Roman" w:eastAsia="Times New Roman" w:hAnsi="Times New Roman" w:cs="Times New Roman"/>
          <w:spacing w:val="-8"/>
          <w:sz w:val="24"/>
          <w:szCs w:val="24"/>
          <w:lang w:eastAsia="fr-FR"/>
        </w:rPr>
      </w:pPr>
      <w:r w:rsidRPr="00907FDB">
        <w:rPr>
          <w:rFonts w:ascii="Times New Roman" w:eastAsia="Times New Roman" w:hAnsi="Times New Roman" w:cs="Times New Roman"/>
          <w:spacing w:val="-8"/>
          <w:sz w:val="24"/>
          <w:szCs w:val="24"/>
          <w:lang w:eastAsia="fr-FR"/>
        </w:rPr>
        <w:t>La direction veut que les salariés payent la plus grande partie du manque à gagner entre les 84% du net et les 100% (mais ce ne sera pas réellement 100%)</w:t>
      </w:r>
      <w:r w:rsidR="00961256" w:rsidRPr="00907FDB">
        <w:rPr>
          <w:rFonts w:ascii="Times New Roman" w:eastAsia="Times New Roman" w:hAnsi="Times New Roman" w:cs="Times New Roman"/>
          <w:spacing w:val="-8"/>
          <w:sz w:val="24"/>
          <w:szCs w:val="24"/>
          <w:lang w:eastAsia="fr-FR"/>
        </w:rPr>
        <w:t xml:space="preserve"> puisque les primes de paniers et de transports ne seront pas versées</w:t>
      </w:r>
      <w:r w:rsidRPr="00907FDB">
        <w:rPr>
          <w:rFonts w:ascii="Times New Roman" w:eastAsia="Times New Roman" w:hAnsi="Times New Roman" w:cs="Times New Roman"/>
          <w:spacing w:val="-8"/>
          <w:sz w:val="24"/>
          <w:szCs w:val="24"/>
          <w:lang w:eastAsia="fr-FR"/>
        </w:rPr>
        <w:t>.</w:t>
      </w:r>
    </w:p>
    <w:p w14:paraId="2C1409F3" w14:textId="28322228" w:rsidR="00B24152" w:rsidRDefault="00907FDB" w:rsidP="003046A4">
      <w:pPr>
        <w:tabs>
          <w:tab w:val="left" w:pos="265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78720" behindDoc="0" locked="0" layoutInCell="1" allowOverlap="1" wp14:anchorId="30E8855F" wp14:editId="18AB74D2">
            <wp:simplePos x="0" y="0"/>
            <wp:positionH relativeFrom="column">
              <wp:posOffset>4185285</wp:posOffset>
            </wp:positionH>
            <wp:positionV relativeFrom="paragraph">
              <wp:posOffset>684530</wp:posOffset>
            </wp:positionV>
            <wp:extent cx="2382520" cy="1785620"/>
            <wp:effectExtent l="0" t="0" r="0" b="5080"/>
            <wp:wrapThrough wrapText="bothSides">
              <wp:wrapPolygon edited="0">
                <wp:start x="0" y="0"/>
                <wp:lineTo x="0" y="21431"/>
                <wp:lineTo x="21416" y="21431"/>
                <wp:lineTo x="21416" y="0"/>
                <wp:lineTo x="0" y="0"/>
              </wp:wrapPolygon>
            </wp:wrapThrough>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519-Rapport-OXFAM-CAC40-Inégalité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2520" cy="1785620"/>
                    </a:xfrm>
                    <a:prstGeom prst="rect">
                      <a:avLst/>
                    </a:prstGeom>
                  </pic:spPr>
                </pic:pic>
              </a:graphicData>
            </a:graphic>
            <wp14:sizeRelH relativeFrom="margin">
              <wp14:pctWidth>0</wp14:pctWidth>
            </wp14:sizeRelH>
            <wp14:sizeRelV relativeFrom="margin">
              <wp14:pctHeight>0</wp14:pctHeight>
            </wp14:sizeRelV>
          </wp:anchor>
        </w:drawing>
      </w:r>
      <w:r w:rsidR="00B24152">
        <w:rPr>
          <w:rFonts w:ascii="Times New Roman" w:eastAsia="Times New Roman" w:hAnsi="Times New Roman" w:cs="Times New Roman"/>
          <w:sz w:val="24"/>
          <w:szCs w:val="24"/>
          <w:lang w:eastAsia="fr-FR"/>
        </w:rPr>
        <w:t>D’après ses calculs</w:t>
      </w:r>
      <w:r w:rsidR="00634FB8">
        <w:rPr>
          <w:rFonts w:ascii="Times New Roman" w:eastAsia="Times New Roman" w:hAnsi="Times New Roman" w:cs="Times New Roman"/>
          <w:sz w:val="24"/>
          <w:szCs w:val="24"/>
          <w:lang w:eastAsia="fr-FR"/>
        </w:rPr>
        <w:t>,</w:t>
      </w:r>
      <w:r w:rsidR="00B24152">
        <w:rPr>
          <w:rFonts w:ascii="Times New Roman" w:eastAsia="Times New Roman" w:hAnsi="Times New Roman" w:cs="Times New Roman"/>
          <w:sz w:val="24"/>
          <w:szCs w:val="24"/>
          <w:lang w:eastAsia="fr-FR"/>
        </w:rPr>
        <w:t xml:space="preserve"> il faudrait un total de 83 000 jours pour payer l’ensemble des salariés à 100% sur 1 mois de chômage partiel. Pour ce faire,</w:t>
      </w:r>
      <w:r w:rsidR="00B24152" w:rsidRPr="00B24152">
        <w:rPr>
          <w:rFonts w:ascii="Times New Roman" w:eastAsia="Times New Roman" w:hAnsi="Times New Roman" w:cs="Times New Roman"/>
          <w:sz w:val="24"/>
          <w:szCs w:val="24"/>
          <w:lang w:eastAsia="fr-FR"/>
        </w:rPr>
        <w:t xml:space="preserve"> </w:t>
      </w:r>
      <w:r w:rsidR="00B24152">
        <w:rPr>
          <w:rFonts w:ascii="Times New Roman" w:eastAsia="Times New Roman" w:hAnsi="Times New Roman" w:cs="Times New Roman"/>
          <w:sz w:val="24"/>
          <w:szCs w:val="24"/>
          <w:lang w:eastAsia="fr-FR"/>
        </w:rPr>
        <w:t>e</w:t>
      </w:r>
      <w:r w:rsidR="00B24152" w:rsidRPr="00B24152">
        <w:rPr>
          <w:rFonts w:ascii="Times New Roman" w:eastAsia="Times New Roman" w:hAnsi="Times New Roman" w:cs="Times New Roman"/>
          <w:sz w:val="24"/>
          <w:szCs w:val="24"/>
          <w:lang w:eastAsia="fr-FR"/>
        </w:rPr>
        <w:t>lle propose de créer un fonds dit de « solidarité » où les salariés mettraient 60% des jours et la direction 40%</w:t>
      </w:r>
      <w:r w:rsidR="00415C0F">
        <w:rPr>
          <w:rFonts w:ascii="Times New Roman" w:eastAsia="Times New Roman" w:hAnsi="Times New Roman" w:cs="Times New Roman"/>
          <w:sz w:val="24"/>
          <w:szCs w:val="24"/>
          <w:lang w:eastAsia="fr-FR"/>
        </w:rPr>
        <w:t>.</w:t>
      </w:r>
      <w:r w:rsidR="00B24152">
        <w:rPr>
          <w:rFonts w:ascii="Times New Roman" w:eastAsia="Times New Roman" w:hAnsi="Times New Roman" w:cs="Times New Roman"/>
          <w:sz w:val="24"/>
          <w:szCs w:val="24"/>
          <w:lang w:eastAsia="fr-FR"/>
        </w:rPr>
        <w:t xml:space="preserve"> </w:t>
      </w:r>
      <w:r w:rsidR="00415C0F">
        <w:rPr>
          <w:rFonts w:ascii="Times New Roman" w:eastAsia="Times New Roman" w:hAnsi="Times New Roman" w:cs="Times New Roman"/>
          <w:sz w:val="24"/>
          <w:szCs w:val="24"/>
          <w:lang w:eastAsia="fr-FR"/>
        </w:rPr>
        <w:t>D</w:t>
      </w:r>
      <w:r w:rsidR="00B24152">
        <w:rPr>
          <w:rFonts w:ascii="Times New Roman" w:eastAsia="Times New Roman" w:hAnsi="Times New Roman" w:cs="Times New Roman"/>
          <w:sz w:val="24"/>
          <w:szCs w:val="24"/>
          <w:lang w:eastAsia="fr-FR"/>
        </w:rPr>
        <w:t>u coté des actionnaires</w:t>
      </w:r>
      <w:r w:rsidR="00415C0F">
        <w:rPr>
          <w:rFonts w:ascii="Times New Roman" w:eastAsia="Times New Roman" w:hAnsi="Times New Roman" w:cs="Times New Roman"/>
          <w:sz w:val="24"/>
          <w:szCs w:val="24"/>
          <w:lang w:eastAsia="fr-FR"/>
        </w:rPr>
        <w:t>,</w:t>
      </w:r>
      <w:r w:rsidR="00B24152">
        <w:rPr>
          <w:rFonts w:ascii="Times New Roman" w:eastAsia="Times New Roman" w:hAnsi="Times New Roman" w:cs="Times New Roman"/>
          <w:sz w:val="24"/>
          <w:szCs w:val="24"/>
          <w:lang w:eastAsia="fr-FR"/>
        </w:rPr>
        <w:t xml:space="preserve"> qui empoche</w:t>
      </w:r>
      <w:r w:rsidR="00415C0F">
        <w:rPr>
          <w:rFonts w:ascii="Times New Roman" w:eastAsia="Times New Roman" w:hAnsi="Times New Roman" w:cs="Times New Roman"/>
          <w:sz w:val="24"/>
          <w:szCs w:val="24"/>
          <w:lang w:eastAsia="fr-FR"/>
        </w:rPr>
        <w:t>nt</w:t>
      </w:r>
      <w:r w:rsidR="00B24152">
        <w:rPr>
          <w:rFonts w:ascii="Times New Roman" w:eastAsia="Times New Roman" w:hAnsi="Times New Roman" w:cs="Times New Roman"/>
          <w:sz w:val="24"/>
          <w:szCs w:val="24"/>
          <w:lang w:eastAsia="fr-FR"/>
        </w:rPr>
        <w:t xml:space="preserve"> les profits</w:t>
      </w:r>
      <w:r w:rsidR="00415C0F">
        <w:rPr>
          <w:rFonts w:ascii="Times New Roman" w:eastAsia="Times New Roman" w:hAnsi="Times New Roman" w:cs="Times New Roman"/>
          <w:sz w:val="24"/>
          <w:szCs w:val="24"/>
          <w:lang w:eastAsia="fr-FR"/>
        </w:rPr>
        <w:t>,</w:t>
      </w:r>
      <w:r w:rsidR="00634FB8">
        <w:rPr>
          <w:rFonts w:ascii="Times New Roman" w:eastAsia="Times New Roman" w:hAnsi="Times New Roman" w:cs="Times New Roman"/>
          <w:sz w:val="24"/>
          <w:szCs w:val="24"/>
          <w:lang w:eastAsia="fr-FR"/>
        </w:rPr>
        <w:t xml:space="preserve"> c’est 0%.</w:t>
      </w:r>
      <w:r w:rsidR="00B24152">
        <w:rPr>
          <w:rFonts w:ascii="Times New Roman" w:eastAsia="Times New Roman" w:hAnsi="Times New Roman" w:cs="Times New Roman"/>
          <w:sz w:val="24"/>
          <w:szCs w:val="24"/>
          <w:lang w:eastAsia="fr-FR"/>
        </w:rPr>
        <w:t xml:space="preserve"> </w:t>
      </w:r>
      <w:r w:rsidR="00634FB8">
        <w:rPr>
          <w:rFonts w:ascii="Times New Roman" w:eastAsia="Times New Roman" w:hAnsi="Times New Roman" w:cs="Times New Roman"/>
          <w:sz w:val="24"/>
          <w:szCs w:val="24"/>
          <w:lang w:eastAsia="fr-FR"/>
        </w:rPr>
        <w:t>V</w:t>
      </w:r>
      <w:r w:rsidR="00961256">
        <w:rPr>
          <w:rFonts w:ascii="Times New Roman" w:eastAsia="Times New Roman" w:hAnsi="Times New Roman" w:cs="Times New Roman"/>
          <w:sz w:val="24"/>
          <w:szCs w:val="24"/>
          <w:lang w:eastAsia="fr-FR"/>
        </w:rPr>
        <w:t>oici leur façon de</w:t>
      </w:r>
      <w:r w:rsidR="00B24152">
        <w:rPr>
          <w:rFonts w:ascii="Times New Roman" w:eastAsia="Times New Roman" w:hAnsi="Times New Roman" w:cs="Times New Roman"/>
          <w:sz w:val="24"/>
          <w:szCs w:val="24"/>
          <w:lang w:eastAsia="fr-FR"/>
        </w:rPr>
        <w:t xml:space="preserve"> voir la solidarité.</w:t>
      </w:r>
    </w:p>
    <w:p w14:paraId="06EE9017" w14:textId="5F4365CB" w:rsidR="00B24152" w:rsidRDefault="00B24152" w:rsidP="00907FDB">
      <w:pPr>
        <w:tabs>
          <w:tab w:val="left" w:pos="2655"/>
        </w:tabs>
        <w:spacing w:after="120" w:line="240" w:lineRule="auto"/>
        <w:jc w:val="both"/>
        <w:rPr>
          <w:rFonts w:ascii="Times New Roman" w:eastAsia="Times New Roman" w:hAnsi="Times New Roman" w:cs="Times New Roman"/>
          <w:sz w:val="24"/>
          <w:szCs w:val="24"/>
          <w:lang w:eastAsia="fr-FR"/>
        </w:rPr>
      </w:pPr>
      <w:r w:rsidRPr="00B24152">
        <w:rPr>
          <w:rFonts w:ascii="Times New Roman" w:eastAsia="Times New Roman" w:hAnsi="Times New Roman" w:cs="Times New Roman"/>
          <w:sz w:val="24"/>
          <w:szCs w:val="24"/>
          <w:lang w:eastAsia="fr-FR"/>
        </w:rPr>
        <w:t>Décomposition du fond dit de « solidarité » :</w:t>
      </w:r>
    </w:p>
    <w:p w14:paraId="2F58C525" w14:textId="7CD95A84" w:rsidR="00B24152" w:rsidRDefault="00B24152" w:rsidP="00907FDB">
      <w:pPr>
        <w:pStyle w:val="Paragraphedeliste"/>
        <w:numPr>
          <w:ilvl w:val="0"/>
          <w:numId w:val="2"/>
        </w:numPr>
        <w:tabs>
          <w:tab w:val="left" w:pos="2655"/>
        </w:tabs>
        <w:spacing w:after="0" w:line="240" w:lineRule="auto"/>
        <w:ind w:left="42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Pr="00B24152">
        <w:rPr>
          <w:rFonts w:ascii="Times New Roman" w:eastAsia="Times New Roman" w:hAnsi="Times New Roman" w:cs="Times New Roman"/>
          <w:sz w:val="24"/>
          <w:szCs w:val="24"/>
          <w:lang w:eastAsia="fr-FR"/>
        </w:rPr>
        <w:t>es ouvriers et le ETAM mettraient 1 jours soit 27 000 jours</w:t>
      </w:r>
      <w:r w:rsidR="00961256">
        <w:rPr>
          <w:rFonts w:ascii="Times New Roman" w:eastAsia="Times New Roman" w:hAnsi="Times New Roman" w:cs="Times New Roman"/>
          <w:sz w:val="24"/>
          <w:szCs w:val="24"/>
          <w:lang w:eastAsia="fr-FR"/>
        </w:rPr>
        <w:t>.</w:t>
      </w:r>
    </w:p>
    <w:p w14:paraId="4674104E" w14:textId="2B4A0E30" w:rsidR="00B24152" w:rsidRDefault="00B24152" w:rsidP="00907FDB">
      <w:pPr>
        <w:pStyle w:val="Paragraphedeliste"/>
        <w:numPr>
          <w:ilvl w:val="0"/>
          <w:numId w:val="2"/>
        </w:numPr>
        <w:tabs>
          <w:tab w:val="left" w:pos="2655"/>
        </w:tabs>
        <w:spacing w:after="0" w:line="240" w:lineRule="auto"/>
        <w:ind w:left="42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w:t>
      </w:r>
      <w:r w:rsidR="00961256">
        <w:rPr>
          <w:rFonts w:ascii="Times New Roman" w:eastAsia="Times New Roman" w:hAnsi="Times New Roman" w:cs="Times New Roman"/>
          <w:sz w:val="24"/>
          <w:szCs w:val="24"/>
          <w:lang w:eastAsia="fr-FR"/>
        </w:rPr>
        <w:t>cadres mettraient eux 2 jours soit 22 000 jours.</w:t>
      </w:r>
    </w:p>
    <w:p w14:paraId="75DACCC0" w14:textId="4CF80E03" w:rsidR="00961256" w:rsidRPr="00B24152" w:rsidRDefault="00961256" w:rsidP="00907FDB">
      <w:pPr>
        <w:pStyle w:val="Paragraphedeliste"/>
        <w:numPr>
          <w:ilvl w:val="0"/>
          <w:numId w:val="2"/>
        </w:numPr>
        <w:tabs>
          <w:tab w:val="left" w:pos="2655"/>
        </w:tabs>
        <w:spacing w:after="120" w:line="240" w:lineRule="auto"/>
        <w:ind w:left="426" w:hanging="357"/>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direction eux mettraient 33 000 jours.</w:t>
      </w:r>
    </w:p>
    <w:p w14:paraId="69151F71" w14:textId="554BC4DC" w:rsidR="00B24152" w:rsidRDefault="00961256" w:rsidP="00B24152">
      <w:pPr>
        <w:tabs>
          <w:tab w:val="left" w:pos="2655"/>
        </w:tabs>
        <w:spacing w:after="0" w:line="240" w:lineRule="auto"/>
        <w:jc w:val="both"/>
        <w:rPr>
          <w:rFonts w:ascii="Times New Roman" w:eastAsia="Times New Roman" w:hAnsi="Times New Roman" w:cs="Times New Roman"/>
          <w:sz w:val="24"/>
          <w:szCs w:val="24"/>
          <w:lang w:eastAsia="fr-FR"/>
        </w:rPr>
      </w:pPr>
      <w:r w:rsidRPr="004C1237">
        <w:rPr>
          <w:rFonts w:ascii="Times New Roman" w:eastAsia="Times New Roman" w:hAnsi="Times New Roman" w:cs="Times New Roman"/>
          <w:b/>
          <w:bCs/>
          <w:sz w:val="24"/>
          <w:szCs w:val="24"/>
          <w:lang w:eastAsia="fr-FR"/>
        </w:rPr>
        <w:t>Position de la CGT :</w:t>
      </w:r>
      <w:r>
        <w:rPr>
          <w:rFonts w:ascii="Times New Roman" w:eastAsia="Times New Roman" w:hAnsi="Times New Roman" w:cs="Times New Roman"/>
          <w:sz w:val="24"/>
          <w:szCs w:val="24"/>
          <w:lang w:eastAsia="fr-FR"/>
        </w:rPr>
        <w:t xml:space="preserve"> dans une entreprise qui a 18 milliards d’€ à la banque, et qui va distribuer 1,1 milliard aux actionnaires, ça ne doit pas être aux salariés de payer cette part de chômage partiel. D’autant plus que c’est l’état donc nos impôts qui vont payer les 84% restant. Donc</w:t>
      </w:r>
      <w:r w:rsidR="00634FB8">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c’est double peine pour les salariés et </w:t>
      </w:r>
      <w:r w:rsidR="00907FDB">
        <w:rPr>
          <w:rFonts w:ascii="Times New Roman" w:eastAsia="Times New Roman" w:hAnsi="Times New Roman" w:cs="Times New Roman"/>
          <w:sz w:val="24"/>
          <w:szCs w:val="24"/>
          <w:lang w:eastAsia="fr-FR"/>
        </w:rPr>
        <w:t>tout "bénef"</w:t>
      </w:r>
      <w:r>
        <w:rPr>
          <w:rFonts w:ascii="Times New Roman" w:eastAsia="Times New Roman" w:hAnsi="Times New Roman" w:cs="Times New Roman"/>
          <w:sz w:val="24"/>
          <w:szCs w:val="24"/>
          <w:lang w:eastAsia="fr-FR"/>
        </w:rPr>
        <w:t xml:space="preserve"> pour les actionnaires.</w:t>
      </w:r>
    </w:p>
    <w:p w14:paraId="4E4DFB35" w14:textId="09950FB4" w:rsidR="00961256" w:rsidRDefault="00961256" w:rsidP="00B24152">
      <w:pPr>
        <w:tabs>
          <w:tab w:val="left" w:pos="265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 </w:t>
      </w:r>
      <w:r w:rsidR="00634FB8">
        <w:rPr>
          <w:rFonts w:ascii="Times New Roman" w:eastAsia="Times New Roman" w:hAnsi="Times New Roman" w:cs="Times New Roman"/>
          <w:sz w:val="24"/>
          <w:szCs w:val="24"/>
          <w:lang w:eastAsia="fr-FR"/>
        </w:rPr>
        <w:t xml:space="preserve">pour </w:t>
      </w:r>
      <w:r>
        <w:rPr>
          <w:rFonts w:ascii="Times New Roman" w:eastAsia="Times New Roman" w:hAnsi="Times New Roman" w:cs="Times New Roman"/>
          <w:sz w:val="24"/>
          <w:szCs w:val="24"/>
          <w:lang w:eastAsia="fr-FR"/>
        </w:rPr>
        <w:t>les intérimaires qui n’ont pas de congés payés</w:t>
      </w:r>
      <w:r w:rsidR="00634FB8">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c’est une perte sèche de plusieurs centaines d’euros, alors que ce sont eux qui ont déjà les plus bas salaires.</w:t>
      </w:r>
    </w:p>
    <w:p w14:paraId="3681C62B" w14:textId="247D4838" w:rsidR="00907FDB" w:rsidRDefault="00961256" w:rsidP="00907FDB">
      <w:pPr>
        <w:tabs>
          <w:tab w:val="left" w:pos="2655"/>
        </w:tabs>
        <w:spacing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CGT revendique que les actionnaires prennent en charge la totalité du </w:t>
      </w:r>
      <w:r w:rsidR="00907FDB">
        <w:rPr>
          <w:rFonts w:ascii="Times New Roman" w:eastAsia="Times New Roman" w:hAnsi="Times New Roman" w:cs="Times New Roman"/>
          <w:sz w:val="24"/>
          <w:szCs w:val="24"/>
          <w:lang w:eastAsia="fr-FR"/>
        </w:rPr>
        <w:t>maintien</w:t>
      </w:r>
      <w:r>
        <w:rPr>
          <w:rFonts w:ascii="Times New Roman" w:eastAsia="Times New Roman" w:hAnsi="Times New Roman" w:cs="Times New Roman"/>
          <w:sz w:val="24"/>
          <w:szCs w:val="24"/>
          <w:lang w:eastAsia="fr-FR"/>
        </w:rPr>
        <w:t xml:space="preserve"> de salaire.</w:t>
      </w:r>
    </w:p>
    <w:p w14:paraId="19E0A235" w14:textId="2949B40C" w:rsidR="00961256" w:rsidRDefault="00961256" w:rsidP="00907FDB">
      <w:pPr>
        <w:tabs>
          <w:tab w:val="left" w:pos="2655"/>
        </w:tabs>
        <w:spacing w:after="120" w:line="240" w:lineRule="auto"/>
        <w:jc w:val="both"/>
        <w:rPr>
          <w:rFonts w:ascii="Times New Roman" w:eastAsia="Times New Roman" w:hAnsi="Times New Roman" w:cs="Times New Roman"/>
          <w:sz w:val="24"/>
          <w:szCs w:val="24"/>
          <w:lang w:eastAsia="fr-FR"/>
        </w:rPr>
      </w:pPr>
      <w:r w:rsidRPr="00907FDB">
        <w:rPr>
          <w:rFonts w:ascii="Times New Roman" w:eastAsia="Times New Roman" w:hAnsi="Times New Roman" w:cs="Times New Roman"/>
          <w:b/>
          <w:bCs/>
          <w:sz w:val="24"/>
          <w:szCs w:val="24"/>
          <w:lang w:eastAsia="fr-FR"/>
        </w:rPr>
        <w:t xml:space="preserve">La réponse ironique de la direction </w:t>
      </w:r>
      <w:r w:rsidR="00907FDB">
        <w:rPr>
          <w:rFonts w:ascii="Times New Roman" w:eastAsia="Times New Roman" w:hAnsi="Times New Roman" w:cs="Times New Roman"/>
          <w:b/>
          <w:bCs/>
          <w:sz w:val="24"/>
          <w:szCs w:val="24"/>
          <w:lang w:eastAsia="fr-FR"/>
        </w:rPr>
        <w:t>à</w:t>
      </w:r>
      <w:r w:rsidRPr="00907FDB">
        <w:rPr>
          <w:rFonts w:ascii="Times New Roman" w:eastAsia="Times New Roman" w:hAnsi="Times New Roman" w:cs="Times New Roman"/>
          <w:b/>
          <w:bCs/>
          <w:sz w:val="24"/>
          <w:szCs w:val="24"/>
          <w:lang w:eastAsia="fr-FR"/>
        </w:rPr>
        <w:t xml:space="preserve"> no</w:t>
      </w:r>
      <w:r w:rsidR="00907FDB">
        <w:rPr>
          <w:rFonts w:ascii="Times New Roman" w:eastAsia="Times New Roman" w:hAnsi="Times New Roman" w:cs="Times New Roman"/>
          <w:b/>
          <w:bCs/>
          <w:sz w:val="24"/>
          <w:szCs w:val="24"/>
          <w:lang w:eastAsia="fr-FR"/>
        </w:rPr>
        <w:t>tre</w:t>
      </w:r>
      <w:r w:rsidRPr="00907FDB">
        <w:rPr>
          <w:rFonts w:ascii="Times New Roman" w:eastAsia="Times New Roman" w:hAnsi="Times New Roman" w:cs="Times New Roman"/>
          <w:b/>
          <w:bCs/>
          <w:sz w:val="24"/>
          <w:szCs w:val="24"/>
          <w:lang w:eastAsia="fr-FR"/>
        </w:rPr>
        <w:t xml:space="preserve"> revendication :</w:t>
      </w:r>
      <w:r>
        <w:rPr>
          <w:rFonts w:ascii="Times New Roman" w:eastAsia="Times New Roman" w:hAnsi="Times New Roman" w:cs="Times New Roman"/>
          <w:sz w:val="24"/>
          <w:szCs w:val="24"/>
          <w:lang w:eastAsia="fr-FR"/>
        </w:rPr>
        <w:t xml:space="preserve"> les actionnaires ont déjà perdu beaucoup en bourse… (sortez les mouchoirs).</w:t>
      </w:r>
    </w:p>
    <w:p w14:paraId="089CE9CA" w14:textId="3EF192F2" w:rsidR="001C0037" w:rsidRPr="00B24152" w:rsidRDefault="00961256" w:rsidP="00B24152">
      <w:pPr>
        <w:tabs>
          <w:tab w:val="left" w:pos="2655"/>
        </w:tabs>
        <w:spacing w:after="0" w:line="240" w:lineRule="auto"/>
        <w:jc w:val="both"/>
        <w:rPr>
          <w:rFonts w:ascii="Times New Roman" w:eastAsia="Times New Roman" w:hAnsi="Times New Roman" w:cs="Times New Roman"/>
          <w:sz w:val="24"/>
          <w:szCs w:val="24"/>
          <w:lang w:eastAsia="fr-FR"/>
        </w:rPr>
      </w:pPr>
      <w:r w:rsidRPr="00907FDB">
        <w:rPr>
          <w:rFonts w:ascii="Times New Roman" w:eastAsia="Times New Roman" w:hAnsi="Times New Roman" w:cs="Times New Roman"/>
          <w:b/>
          <w:bCs/>
          <w:sz w:val="24"/>
          <w:szCs w:val="24"/>
          <w:lang w:eastAsia="fr-FR"/>
        </w:rPr>
        <w:t>En conclusion</w:t>
      </w:r>
      <w:r w:rsidR="001C0037" w:rsidRPr="00907FDB">
        <w:rPr>
          <w:rFonts w:ascii="Times New Roman" w:eastAsia="Times New Roman" w:hAnsi="Times New Roman" w:cs="Times New Roman"/>
          <w:b/>
          <w:bCs/>
          <w:sz w:val="24"/>
          <w:szCs w:val="24"/>
          <w:lang w:eastAsia="fr-FR"/>
        </w:rPr>
        <w:t> :</w:t>
      </w:r>
      <w:r w:rsidR="001C0037">
        <w:rPr>
          <w:rFonts w:ascii="Times New Roman" w:eastAsia="Times New Roman" w:hAnsi="Times New Roman" w:cs="Times New Roman"/>
          <w:sz w:val="24"/>
          <w:szCs w:val="24"/>
          <w:lang w:eastAsia="fr-FR"/>
        </w:rPr>
        <w:t xml:space="preserve"> la direction veut nous faire payer la note et ne veut rien débourser. Elle a trouvé de soi-disant équilibres</w:t>
      </w:r>
      <w:r w:rsidR="00634FB8">
        <w:rPr>
          <w:rFonts w:ascii="Times New Roman" w:eastAsia="Times New Roman" w:hAnsi="Times New Roman" w:cs="Times New Roman"/>
          <w:sz w:val="24"/>
          <w:szCs w:val="24"/>
          <w:lang w:eastAsia="fr-FR"/>
        </w:rPr>
        <w:t>,</w:t>
      </w:r>
      <w:r w:rsidR="001C0037">
        <w:rPr>
          <w:rFonts w:ascii="Times New Roman" w:eastAsia="Times New Roman" w:hAnsi="Times New Roman" w:cs="Times New Roman"/>
          <w:sz w:val="24"/>
          <w:szCs w:val="24"/>
          <w:lang w:eastAsia="fr-FR"/>
        </w:rPr>
        <w:t xml:space="preserve"> fait</w:t>
      </w:r>
      <w:r w:rsidR="00634FB8">
        <w:rPr>
          <w:rFonts w:ascii="Times New Roman" w:eastAsia="Times New Roman" w:hAnsi="Times New Roman" w:cs="Times New Roman"/>
          <w:sz w:val="24"/>
          <w:szCs w:val="24"/>
          <w:lang w:eastAsia="fr-FR"/>
        </w:rPr>
        <w:t>s</w:t>
      </w:r>
      <w:r w:rsidR="001C0037">
        <w:rPr>
          <w:rFonts w:ascii="Times New Roman" w:eastAsia="Times New Roman" w:hAnsi="Times New Roman" w:cs="Times New Roman"/>
          <w:sz w:val="24"/>
          <w:szCs w:val="24"/>
          <w:lang w:eastAsia="fr-FR"/>
        </w:rPr>
        <w:t xml:space="preserve"> encore et uniquement sur le dos des mêmes</w:t>
      </w:r>
      <w:r w:rsidR="00634FB8">
        <w:rPr>
          <w:rFonts w:ascii="Times New Roman" w:eastAsia="Times New Roman" w:hAnsi="Times New Roman" w:cs="Times New Roman"/>
          <w:sz w:val="24"/>
          <w:szCs w:val="24"/>
          <w:lang w:eastAsia="fr-FR"/>
        </w:rPr>
        <w:t>,</w:t>
      </w:r>
      <w:r w:rsidR="001C0037">
        <w:rPr>
          <w:rFonts w:ascii="Times New Roman" w:eastAsia="Times New Roman" w:hAnsi="Times New Roman" w:cs="Times New Roman"/>
          <w:sz w:val="24"/>
          <w:szCs w:val="24"/>
          <w:lang w:eastAsia="fr-FR"/>
        </w:rPr>
        <w:t xml:space="preserve"> c’est-à-dire de nous les salariés.</w:t>
      </w:r>
    </w:p>
    <w:sectPr w:rsidR="001C0037" w:rsidRPr="00B24152" w:rsidSect="00AC09C4">
      <w:footerReference w:type="default" r:id="rId11"/>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A1588" w14:textId="77777777" w:rsidR="00DC7A4F" w:rsidRDefault="00DC7A4F">
      <w:pPr>
        <w:spacing w:after="0" w:line="240" w:lineRule="auto"/>
      </w:pPr>
      <w:r>
        <w:separator/>
      </w:r>
    </w:p>
  </w:endnote>
  <w:endnote w:type="continuationSeparator" w:id="0">
    <w:p w14:paraId="3EC25C15" w14:textId="77777777" w:rsidR="00DC7A4F" w:rsidRDefault="00DC7A4F">
      <w:pPr>
        <w:spacing w:after="0" w:line="240" w:lineRule="auto"/>
      </w:pPr>
      <w:r>
        <w:continuationSeparator/>
      </w:r>
    </w:p>
  </w:endnote>
  <w:endnote w:type="continuationNotice" w:id="1">
    <w:p w14:paraId="37297975" w14:textId="77777777" w:rsidR="00DC7A4F" w:rsidRDefault="00DC7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1120"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529E2BA"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E5DC5" w14:textId="77777777" w:rsidR="00DC7A4F" w:rsidRDefault="00DC7A4F">
      <w:pPr>
        <w:spacing w:after="0" w:line="240" w:lineRule="auto"/>
      </w:pPr>
      <w:r>
        <w:separator/>
      </w:r>
    </w:p>
  </w:footnote>
  <w:footnote w:type="continuationSeparator" w:id="0">
    <w:p w14:paraId="67BEDEC9" w14:textId="77777777" w:rsidR="00DC7A4F" w:rsidRDefault="00DC7A4F">
      <w:pPr>
        <w:spacing w:after="0" w:line="240" w:lineRule="auto"/>
      </w:pPr>
      <w:r>
        <w:continuationSeparator/>
      </w:r>
    </w:p>
  </w:footnote>
  <w:footnote w:type="continuationNotice" w:id="1">
    <w:p w14:paraId="5D1C9B6B" w14:textId="77777777" w:rsidR="00DC7A4F" w:rsidRDefault="00DC7A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586E"/>
    <w:multiLevelType w:val="hybridMultilevel"/>
    <w:tmpl w:val="65BE8494"/>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 w15:restartNumberingAfterBreak="0">
    <w:nsid w:val="177F26F8"/>
    <w:multiLevelType w:val="hybridMultilevel"/>
    <w:tmpl w:val="47FE481E"/>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43B7"/>
    <w:rsid w:val="00005FC2"/>
    <w:rsid w:val="00007A61"/>
    <w:rsid w:val="00026594"/>
    <w:rsid w:val="00027684"/>
    <w:rsid w:val="00027836"/>
    <w:rsid w:val="000303CA"/>
    <w:rsid w:val="00032C69"/>
    <w:rsid w:val="00035A09"/>
    <w:rsid w:val="000373DE"/>
    <w:rsid w:val="00037518"/>
    <w:rsid w:val="00041F79"/>
    <w:rsid w:val="00050B22"/>
    <w:rsid w:val="0005134E"/>
    <w:rsid w:val="0005294D"/>
    <w:rsid w:val="00052B89"/>
    <w:rsid w:val="0005464F"/>
    <w:rsid w:val="00055B5B"/>
    <w:rsid w:val="0005752D"/>
    <w:rsid w:val="00057C5A"/>
    <w:rsid w:val="00064688"/>
    <w:rsid w:val="00064D4F"/>
    <w:rsid w:val="00065F1A"/>
    <w:rsid w:val="00071E0B"/>
    <w:rsid w:val="00073BDF"/>
    <w:rsid w:val="00075F10"/>
    <w:rsid w:val="00080142"/>
    <w:rsid w:val="00083B92"/>
    <w:rsid w:val="00084171"/>
    <w:rsid w:val="00087C20"/>
    <w:rsid w:val="00091B37"/>
    <w:rsid w:val="00092B97"/>
    <w:rsid w:val="000A6976"/>
    <w:rsid w:val="000A7C9D"/>
    <w:rsid w:val="000B1599"/>
    <w:rsid w:val="000D0DC8"/>
    <w:rsid w:val="000D615C"/>
    <w:rsid w:val="000D62E6"/>
    <w:rsid w:val="000E174B"/>
    <w:rsid w:val="000E41C1"/>
    <w:rsid w:val="000E62DE"/>
    <w:rsid w:val="000E66E1"/>
    <w:rsid w:val="000F44C8"/>
    <w:rsid w:val="000F52C6"/>
    <w:rsid w:val="00100DC8"/>
    <w:rsid w:val="001060B1"/>
    <w:rsid w:val="00112AC8"/>
    <w:rsid w:val="00113D73"/>
    <w:rsid w:val="00116A7E"/>
    <w:rsid w:val="00124416"/>
    <w:rsid w:val="00125EEC"/>
    <w:rsid w:val="00131368"/>
    <w:rsid w:val="001319DA"/>
    <w:rsid w:val="001327A8"/>
    <w:rsid w:val="0013471B"/>
    <w:rsid w:val="001347B8"/>
    <w:rsid w:val="00137F01"/>
    <w:rsid w:val="00141D68"/>
    <w:rsid w:val="0015259F"/>
    <w:rsid w:val="00160B6B"/>
    <w:rsid w:val="00161F8E"/>
    <w:rsid w:val="00166B32"/>
    <w:rsid w:val="00174E05"/>
    <w:rsid w:val="00184540"/>
    <w:rsid w:val="0019627F"/>
    <w:rsid w:val="001A4A0F"/>
    <w:rsid w:val="001A588F"/>
    <w:rsid w:val="001A7FAD"/>
    <w:rsid w:val="001B1C9C"/>
    <w:rsid w:val="001B511D"/>
    <w:rsid w:val="001B6A4E"/>
    <w:rsid w:val="001B6C83"/>
    <w:rsid w:val="001C0037"/>
    <w:rsid w:val="001C215B"/>
    <w:rsid w:val="001C5883"/>
    <w:rsid w:val="001C6DA0"/>
    <w:rsid w:val="001C79B7"/>
    <w:rsid w:val="001D0D2F"/>
    <w:rsid w:val="001D5D93"/>
    <w:rsid w:val="001E4673"/>
    <w:rsid w:val="001E5089"/>
    <w:rsid w:val="001E7F4F"/>
    <w:rsid w:val="001F0154"/>
    <w:rsid w:val="001F1FEB"/>
    <w:rsid w:val="001F3EB9"/>
    <w:rsid w:val="001F4D80"/>
    <w:rsid w:val="001F4E80"/>
    <w:rsid w:val="001F4FC5"/>
    <w:rsid w:val="001F66C0"/>
    <w:rsid w:val="002024A1"/>
    <w:rsid w:val="00203362"/>
    <w:rsid w:val="002057B2"/>
    <w:rsid w:val="0020653B"/>
    <w:rsid w:val="00207699"/>
    <w:rsid w:val="00211910"/>
    <w:rsid w:val="00215CF2"/>
    <w:rsid w:val="00216ED3"/>
    <w:rsid w:val="002226EE"/>
    <w:rsid w:val="0022282A"/>
    <w:rsid w:val="00225AFB"/>
    <w:rsid w:val="002265C8"/>
    <w:rsid w:val="00234093"/>
    <w:rsid w:val="002341E7"/>
    <w:rsid w:val="0023648B"/>
    <w:rsid w:val="0023704E"/>
    <w:rsid w:val="00241002"/>
    <w:rsid w:val="0024521A"/>
    <w:rsid w:val="00261CF7"/>
    <w:rsid w:val="00263CD6"/>
    <w:rsid w:val="00264FE7"/>
    <w:rsid w:val="002704B7"/>
    <w:rsid w:val="00272B29"/>
    <w:rsid w:val="00273A46"/>
    <w:rsid w:val="00280D88"/>
    <w:rsid w:val="00282E55"/>
    <w:rsid w:val="00286F79"/>
    <w:rsid w:val="0029544D"/>
    <w:rsid w:val="002A2E54"/>
    <w:rsid w:val="002A2F3A"/>
    <w:rsid w:val="002A6C7A"/>
    <w:rsid w:val="002B4A79"/>
    <w:rsid w:val="002B5FDE"/>
    <w:rsid w:val="002C0A6D"/>
    <w:rsid w:val="002C0D1D"/>
    <w:rsid w:val="002C0FB8"/>
    <w:rsid w:val="002C5A77"/>
    <w:rsid w:val="002C6217"/>
    <w:rsid w:val="002C7A26"/>
    <w:rsid w:val="002D30BE"/>
    <w:rsid w:val="002D34ED"/>
    <w:rsid w:val="002D356D"/>
    <w:rsid w:val="002E06D3"/>
    <w:rsid w:val="002E1921"/>
    <w:rsid w:val="002E1E34"/>
    <w:rsid w:val="003046A4"/>
    <w:rsid w:val="00307DAB"/>
    <w:rsid w:val="0032662E"/>
    <w:rsid w:val="003301C9"/>
    <w:rsid w:val="00331253"/>
    <w:rsid w:val="00331428"/>
    <w:rsid w:val="003317F8"/>
    <w:rsid w:val="00333411"/>
    <w:rsid w:val="003335E6"/>
    <w:rsid w:val="00336854"/>
    <w:rsid w:val="003376F6"/>
    <w:rsid w:val="00337B33"/>
    <w:rsid w:val="00341E72"/>
    <w:rsid w:val="0034552D"/>
    <w:rsid w:val="00347765"/>
    <w:rsid w:val="00350759"/>
    <w:rsid w:val="00356E78"/>
    <w:rsid w:val="003632C1"/>
    <w:rsid w:val="0036502B"/>
    <w:rsid w:val="00365E12"/>
    <w:rsid w:val="0036613A"/>
    <w:rsid w:val="003664FD"/>
    <w:rsid w:val="00370968"/>
    <w:rsid w:val="003761F7"/>
    <w:rsid w:val="00376E1A"/>
    <w:rsid w:val="00380BA7"/>
    <w:rsid w:val="00382B63"/>
    <w:rsid w:val="00382E03"/>
    <w:rsid w:val="00383169"/>
    <w:rsid w:val="00390670"/>
    <w:rsid w:val="003929A9"/>
    <w:rsid w:val="00395E25"/>
    <w:rsid w:val="003A0329"/>
    <w:rsid w:val="003A7726"/>
    <w:rsid w:val="003A7BA6"/>
    <w:rsid w:val="003B719E"/>
    <w:rsid w:val="003B7FA8"/>
    <w:rsid w:val="003C3EC0"/>
    <w:rsid w:val="003C5307"/>
    <w:rsid w:val="003C62BD"/>
    <w:rsid w:val="003D704E"/>
    <w:rsid w:val="003F0877"/>
    <w:rsid w:val="003F3D24"/>
    <w:rsid w:val="004028B6"/>
    <w:rsid w:val="0040518C"/>
    <w:rsid w:val="00405D69"/>
    <w:rsid w:val="00406C66"/>
    <w:rsid w:val="00413FC9"/>
    <w:rsid w:val="0041426F"/>
    <w:rsid w:val="00415AAE"/>
    <w:rsid w:val="00415C0F"/>
    <w:rsid w:val="004236E1"/>
    <w:rsid w:val="004250CA"/>
    <w:rsid w:val="004312A3"/>
    <w:rsid w:val="0043306C"/>
    <w:rsid w:val="00436394"/>
    <w:rsid w:val="00437163"/>
    <w:rsid w:val="00440FC4"/>
    <w:rsid w:val="00441E7E"/>
    <w:rsid w:val="00444889"/>
    <w:rsid w:val="00446FFE"/>
    <w:rsid w:val="0045133C"/>
    <w:rsid w:val="00454BCE"/>
    <w:rsid w:val="004560C2"/>
    <w:rsid w:val="0047336A"/>
    <w:rsid w:val="00473FE8"/>
    <w:rsid w:val="00474474"/>
    <w:rsid w:val="0048652B"/>
    <w:rsid w:val="004915AC"/>
    <w:rsid w:val="004946B8"/>
    <w:rsid w:val="00495E91"/>
    <w:rsid w:val="004A1430"/>
    <w:rsid w:val="004A291A"/>
    <w:rsid w:val="004A7015"/>
    <w:rsid w:val="004B3702"/>
    <w:rsid w:val="004B5064"/>
    <w:rsid w:val="004C04B3"/>
    <w:rsid w:val="004C0B7A"/>
    <w:rsid w:val="004C1237"/>
    <w:rsid w:val="004C3987"/>
    <w:rsid w:val="004C5D5D"/>
    <w:rsid w:val="004D310D"/>
    <w:rsid w:val="004D3986"/>
    <w:rsid w:val="004D4F35"/>
    <w:rsid w:val="004D6685"/>
    <w:rsid w:val="004F02F5"/>
    <w:rsid w:val="004F221B"/>
    <w:rsid w:val="004F23FF"/>
    <w:rsid w:val="004F7FAE"/>
    <w:rsid w:val="00501C23"/>
    <w:rsid w:val="005034C5"/>
    <w:rsid w:val="00507FFC"/>
    <w:rsid w:val="0051132A"/>
    <w:rsid w:val="005145D4"/>
    <w:rsid w:val="00514C77"/>
    <w:rsid w:val="0051635E"/>
    <w:rsid w:val="00517C78"/>
    <w:rsid w:val="00524D77"/>
    <w:rsid w:val="00526017"/>
    <w:rsid w:val="00531915"/>
    <w:rsid w:val="00537085"/>
    <w:rsid w:val="0053722E"/>
    <w:rsid w:val="005469DF"/>
    <w:rsid w:val="005610F4"/>
    <w:rsid w:val="0056232D"/>
    <w:rsid w:val="00563746"/>
    <w:rsid w:val="00570C53"/>
    <w:rsid w:val="00580B83"/>
    <w:rsid w:val="00587EE8"/>
    <w:rsid w:val="00597478"/>
    <w:rsid w:val="00597628"/>
    <w:rsid w:val="005A28EF"/>
    <w:rsid w:val="005A4BE4"/>
    <w:rsid w:val="005B07C4"/>
    <w:rsid w:val="005B0B63"/>
    <w:rsid w:val="005B1110"/>
    <w:rsid w:val="005B1FCC"/>
    <w:rsid w:val="005B7544"/>
    <w:rsid w:val="005C66C6"/>
    <w:rsid w:val="005E1C23"/>
    <w:rsid w:val="005F0611"/>
    <w:rsid w:val="005F2FCF"/>
    <w:rsid w:val="00601059"/>
    <w:rsid w:val="00601FD3"/>
    <w:rsid w:val="006022F9"/>
    <w:rsid w:val="00603215"/>
    <w:rsid w:val="006049CA"/>
    <w:rsid w:val="00604DE5"/>
    <w:rsid w:val="00611E3E"/>
    <w:rsid w:val="00612090"/>
    <w:rsid w:val="00612810"/>
    <w:rsid w:val="006144C1"/>
    <w:rsid w:val="00615787"/>
    <w:rsid w:val="006174CA"/>
    <w:rsid w:val="0061767F"/>
    <w:rsid w:val="00620520"/>
    <w:rsid w:val="006248CE"/>
    <w:rsid w:val="00625FAB"/>
    <w:rsid w:val="006269CA"/>
    <w:rsid w:val="0063462E"/>
    <w:rsid w:val="00634FB8"/>
    <w:rsid w:val="00637E38"/>
    <w:rsid w:val="00640F86"/>
    <w:rsid w:val="0064578A"/>
    <w:rsid w:val="006544B4"/>
    <w:rsid w:val="006562E5"/>
    <w:rsid w:val="00662B16"/>
    <w:rsid w:val="00662BD5"/>
    <w:rsid w:val="00665829"/>
    <w:rsid w:val="00665B4F"/>
    <w:rsid w:val="006670A8"/>
    <w:rsid w:val="0067195E"/>
    <w:rsid w:val="00671A1A"/>
    <w:rsid w:val="0068435C"/>
    <w:rsid w:val="00687D7D"/>
    <w:rsid w:val="0069388B"/>
    <w:rsid w:val="006A3F89"/>
    <w:rsid w:val="006A44D5"/>
    <w:rsid w:val="006A4898"/>
    <w:rsid w:val="006C03ED"/>
    <w:rsid w:val="006C208B"/>
    <w:rsid w:val="006C416F"/>
    <w:rsid w:val="006C4846"/>
    <w:rsid w:val="006D2431"/>
    <w:rsid w:val="006D7BE1"/>
    <w:rsid w:val="006E2CE8"/>
    <w:rsid w:val="006E3611"/>
    <w:rsid w:val="006E503A"/>
    <w:rsid w:val="006F12D2"/>
    <w:rsid w:val="006F3282"/>
    <w:rsid w:val="006F472B"/>
    <w:rsid w:val="006F5073"/>
    <w:rsid w:val="006F733B"/>
    <w:rsid w:val="00700512"/>
    <w:rsid w:val="007005B7"/>
    <w:rsid w:val="00716E7E"/>
    <w:rsid w:val="00723983"/>
    <w:rsid w:val="007362D8"/>
    <w:rsid w:val="007367C3"/>
    <w:rsid w:val="0074029D"/>
    <w:rsid w:val="0074466D"/>
    <w:rsid w:val="00746640"/>
    <w:rsid w:val="00751503"/>
    <w:rsid w:val="00751A81"/>
    <w:rsid w:val="00755453"/>
    <w:rsid w:val="007566F8"/>
    <w:rsid w:val="00757A1D"/>
    <w:rsid w:val="00757CE3"/>
    <w:rsid w:val="00760802"/>
    <w:rsid w:val="007618DB"/>
    <w:rsid w:val="00762897"/>
    <w:rsid w:val="00770247"/>
    <w:rsid w:val="007715D5"/>
    <w:rsid w:val="00771F86"/>
    <w:rsid w:val="00776395"/>
    <w:rsid w:val="00782584"/>
    <w:rsid w:val="007838E7"/>
    <w:rsid w:val="007845F1"/>
    <w:rsid w:val="0078627F"/>
    <w:rsid w:val="00790ABE"/>
    <w:rsid w:val="00790F9F"/>
    <w:rsid w:val="007977FE"/>
    <w:rsid w:val="007A1499"/>
    <w:rsid w:val="007A2D0D"/>
    <w:rsid w:val="007A6943"/>
    <w:rsid w:val="007B013F"/>
    <w:rsid w:val="007D0847"/>
    <w:rsid w:val="007D68B0"/>
    <w:rsid w:val="007D6F36"/>
    <w:rsid w:val="007D7827"/>
    <w:rsid w:val="007E132F"/>
    <w:rsid w:val="007E4904"/>
    <w:rsid w:val="007E781A"/>
    <w:rsid w:val="007F6BCD"/>
    <w:rsid w:val="00803350"/>
    <w:rsid w:val="00805ED3"/>
    <w:rsid w:val="0081130D"/>
    <w:rsid w:val="008125C7"/>
    <w:rsid w:val="0081472B"/>
    <w:rsid w:val="00814B78"/>
    <w:rsid w:val="00814D07"/>
    <w:rsid w:val="00824E22"/>
    <w:rsid w:val="00827036"/>
    <w:rsid w:val="00832A27"/>
    <w:rsid w:val="00836C9A"/>
    <w:rsid w:val="008414C3"/>
    <w:rsid w:val="008430B4"/>
    <w:rsid w:val="00844E73"/>
    <w:rsid w:val="00852990"/>
    <w:rsid w:val="008562C9"/>
    <w:rsid w:val="008615FC"/>
    <w:rsid w:val="00862051"/>
    <w:rsid w:val="00872402"/>
    <w:rsid w:val="00875E7A"/>
    <w:rsid w:val="00880BE0"/>
    <w:rsid w:val="008816EB"/>
    <w:rsid w:val="00886E59"/>
    <w:rsid w:val="00886EEB"/>
    <w:rsid w:val="00887874"/>
    <w:rsid w:val="008A03D6"/>
    <w:rsid w:val="008A0D17"/>
    <w:rsid w:val="008B0D65"/>
    <w:rsid w:val="008B1BF6"/>
    <w:rsid w:val="008B4F67"/>
    <w:rsid w:val="008B628A"/>
    <w:rsid w:val="008C00BB"/>
    <w:rsid w:val="008D6734"/>
    <w:rsid w:val="008E1AA8"/>
    <w:rsid w:val="008E26C6"/>
    <w:rsid w:val="008E531A"/>
    <w:rsid w:val="008E6887"/>
    <w:rsid w:val="00907FDB"/>
    <w:rsid w:val="00917079"/>
    <w:rsid w:val="00917C3E"/>
    <w:rsid w:val="00926303"/>
    <w:rsid w:val="00926E4F"/>
    <w:rsid w:val="00933EE3"/>
    <w:rsid w:val="0094113F"/>
    <w:rsid w:val="00947400"/>
    <w:rsid w:val="00950746"/>
    <w:rsid w:val="00951E70"/>
    <w:rsid w:val="00956207"/>
    <w:rsid w:val="00961256"/>
    <w:rsid w:val="0096144C"/>
    <w:rsid w:val="00963E54"/>
    <w:rsid w:val="009655AE"/>
    <w:rsid w:val="00966BA6"/>
    <w:rsid w:val="00971361"/>
    <w:rsid w:val="00972208"/>
    <w:rsid w:val="00974A98"/>
    <w:rsid w:val="00975486"/>
    <w:rsid w:val="00975597"/>
    <w:rsid w:val="0097713B"/>
    <w:rsid w:val="009830BA"/>
    <w:rsid w:val="009914D8"/>
    <w:rsid w:val="009A1D90"/>
    <w:rsid w:val="009A4FDF"/>
    <w:rsid w:val="009A51A0"/>
    <w:rsid w:val="009A6DDB"/>
    <w:rsid w:val="009B1C68"/>
    <w:rsid w:val="009B6E22"/>
    <w:rsid w:val="009C088B"/>
    <w:rsid w:val="009C2D06"/>
    <w:rsid w:val="009C3ACA"/>
    <w:rsid w:val="009C6AA7"/>
    <w:rsid w:val="009C75C5"/>
    <w:rsid w:val="009D2F2E"/>
    <w:rsid w:val="009D4E87"/>
    <w:rsid w:val="009F1D10"/>
    <w:rsid w:val="009F54A6"/>
    <w:rsid w:val="00A06403"/>
    <w:rsid w:val="00A10F38"/>
    <w:rsid w:val="00A133FE"/>
    <w:rsid w:val="00A135FC"/>
    <w:rsid w:val="00A23677"/>
    <w:rsid w:val="00A25A97"/>
    <w:rsid w:val="00A25E15"/>
    <w:rsid w:val="00A36131"/>
    <w:rsid w:val="00A36D5B"/>
    <w:rsid w:val="00A36E78"/>
    <w:rsid w:val="00A47D72"/>
    <w:rsid w:val="00A509D0"/>
    <w:rsid w:val="00A56E17"/>
    <w:rsid w:val="00A60475"/>
    <w:rsid w:val="00A60E45"/>
    <w:rsid w:val="00A623AD"/>
    <w:rsid w:val="00A62628"/>
    <w:rsid w:val="00A71677"/>
    <w:rsid w:val="00A7393E"/>
    <w:rsid w:val="00A7435F"/>
    <w:rsid w:val="00A7530E"/>
    <w:rsid w:val="00A76DB8"/>
    <w:rsid w:val="00A80713"/>
    <w:rsid w:val="00A91B33"/>
    <w:rsid w:val="00A941D6"/>
    <w:rsid w:val="00AB66DE"/>
    <w:rsid w:val="00AC09C4"/>
    <w:rsid w:val="00AC1607"/>
    <w:rsid w:val="00AC36D4"/>
    <w:rsid w:val="00AC44EC"/>
    <w:rsid w:val="00AC7DBF"/>
    <w:rsid w:val="00AD4F1D"/>
    <w:rsid w:val="00AE211D"/>
    <w:rsid w:val="00AE7879"/>
    <w:rsid w:val="00AF5316"/>
    <w:rsid w:val="00B02370"/>
    <w:rsid w:val="00B02B4B"/>
    <w:rsid w:val="00B07303"/>
    <w:rsid w:val="00B11F15"/>
    <w:rsid w:val="00B14446"/>
    <w:rsid w:val="00B14C8F"/>
    <w:rsid w:val="00B21857"/>
    <w:rsid w:val="00B22FA6"/>
    <w:rsid w:val="00B24152"/>
    <w:rsid w:val="00B33A9B"/>
    <w:rsid w:val="00B35FFA"/>
    <w:rsid w:val="00B42069"/>
    <w:rsid w:val="00B42508"/>
    <w:rsid w:val="00B43DAA"/>
    <w:rsid w:val="00B45D6D"/>
    <w:rsid w:val="00B4748E"/>
    <w:rsid w:val="00B525BA"/>
    <w:rsid w:val="00B52A97"/>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A6575"/>
    <w:rsid w:val="00BB4B55"/>
    <w:rsid w:val="00BB68DC"/>
    <w:rsid w:val="00BC2A22"/>
    <w:rsid w:val="00BD13A8"/>
    <w:rsid w:val="00BE731E"/>
    <w:rsid w:val="00BF0F1E"/>
    <w:rsid w:val="00BF2F3B"/>
    <w:rsid w:val="00BF55EC"/>
    <w:rsid w:val="00BF63D1"/>
    <w:rsid w:val="00C00E9A"/>
    <w:rsid w:val="00C024F9"/>
    <w:rsid w:val="00C04ED7"/>
    <w:rsid w:val="00C051A5"/>
    <w:rsid w:val="00C110EF"/>
    <w:rsid w:val="00C115ED"/>
    <w:rsid w:val="00C2190A"/>
    <w:rsid w:val="00C2544E"/>
    <w:rsid w:val="00C26B64"/>
    <w:rsid w:val="00C30728"/>
    <w:rsid w:val="00C3786C"/>
    <w:rsid w:val="00C40358"/>
    <w:rsid w:val="00C449E6"/>
    <w:rsid w:val="00C457E1"/>
    <w:rsid w:val="00C50F8E"/>
    <w:rsid w:val="00C64219"/>
    <w:rsid w:val="00C653B5"/>
    <w:rsid w:val="00C742AF"/>
    <w:rsid w:val="00C7569C"/>
    <w:rsid w:val="00C756F3"/>
    <w:rsid w:val="00C818A1"/>
    <w:rsid w:val="00C835CE"/>
    <w:rsid w:val="00C852E2"/>
    <w:rsid w:val="00C872B4"/>
    <w:rsid w:val="00C87836"/>
    <w:rsid w:val="00C91678"/>
    <w:rsid w:val="00C940B6"/>
    <w:rsid w:val="00C9452C"/>
    <w:rsid w:val="00C9504F"/>
    <w:rsid w:val="00C971BA"/>
    <w:rsid w:val="00CA3694"/>
    <w:rsid w:val="00CA564C"/>
    <w:rsid w:val="00CB1535"/>
    <w:rsid w:val="00CB625A"/>
    <w:rsid w:val="00CB79BA"/>
    <w:rsid w:val="00CC3940"/>
    <w:rsid w:val="00CC517A"/>
    <w:rsid w:val="00CC6A9D"/>
    <w:rsid w:val="00CC79DC"/>
    <w:rsid w:val="00CD0803"/>
    <w:rsid w:val="00CD4656"/>
    <w:rsid w:val="00CD5A5B"/>
    <w:rsid w:val="00CE152A"/>
    <w:rsid w:val="00CE5CE6"/>
    <w:rsid w:val="00CF21CB"/>
    <w:rsid w:val="00D0065A"/>
    <w:rsid w:val="00D02D12"/>
    <w:rsid w:val="00D05036"/>
    <w:rsid w:val="00D15B7B"/>
    <w:rsid w:val="00D303FD"/>
    <w:rsid w:val="00D37AD7"/>
    <w:rsid w:val="00D42AA9"/>
    <w:rsid w:val="00D442B7"/>
    <w:rsid w:val="00D50F1A"/>
    <w:rsid w:val="00D52268"/>
    <w:rsid w:val="00D52C0F"/>
    <w:rsid w:val="00D54D7D"/>
    <w:rsid w:val="00D62F3E"/>
    <w:rsid w:val="00D67051"/>
    <w:rsid w:val="00D71DA0"/>
    <w:rsid w:val="00D726EB"/>
    <w:rsid w:val="00D73221"/>
    <w:rsid w:val="00D81C46"/>
    <w:rsid w:val="00D83F38"/>
    <w:rsid w:val="00D8697D"/>
    <w:rsid w:val="00D86F36"/>
    <w:rsid w:val="00D872C5"/>
    <w:rsid w:val="00D87DB5"/>
    <w:rsid w:val="00D90FF2"/>
    <w:rsid w:val="00D910D2"/>
    <w:rsid w:val="00D93B46"/>
    <w:rsid w:val="00D9619C"/>
    <w:rsid w:val="00DA3C31"/>
    <w:rsid w:val="00DC7A4F"/>
    <w:rsid w:val="00DD032A"/>
    <w:rsid w:val="00DD0C5F"/>
    <w:rsid w:val="00DD6846"/>
    <w:rsid w:val="00DD7B38"/>
    <w:rsid w:val="00DD7D5D"/>
    <w:rsid w:val="00DE26EB"/>
    <w:rsid w:val="00DE3078"/>
    <w:rsid w:val="00DE753B"/>
    <w:rsid w:val="00DF0165"/>
    <w:rsid w:val="00DF2592"/>
    <w:rsid w:val="00DF3A33"/>
    <w:rsid w:val="00DF3C6B"/>
    <w:rsid w:val="00DF741F"/>
    <w:rsid w:val="00E04031"/>
    <w:rsid w:val="00E0412E"/>
    <w:rsid w:val="00E061FE"/>
    <w:rsid w:val="00E078F7"/>
    <w:rsid w:val="00E07A86"/>
    <w:rsid w:val="00E15B60"/>
    <w:rsid w:val="00E23F6A"/>
    <w:rsid w:val="00E303B1"/>
    <w:rsid w:val="00E42EB4"/>
    <w:rsid w:val="00E43D98"/>
    <w:rsid w:val="00E44ADC"/>
    <w:rsid w:val="00E455A2"/>
    <w:rsid w:val="00E46A85"/>
    <w:rsid w:val="00E470BC"/>
    <w:rsid w:val="00E71BED"/>
    <w:rsid w:val="00E806D3"/>
    <w:rsid w:val="00E84DF5"/>
    <w:rsid w:val="00E85170"/>
    <w:rsid w:val="00E879E6"/>
    <w:rsid w:val="00E90615"/>
    <w:rsid w:val="00E9412A"/>
    <w:rsid w:val="00EA0825"/>
    <w:rsid w:val="00EA1CBF"/>
    <w:rsid w:val="00EA3B81"/>
    <w:rsid w:val="00EA76BF"/>
    <w:rsid w:val="00EB2152"/>
    <w:rsid w:val="00EB276C"/>
    <w:rsid w:val="00EB45AF"/>
    <w:rsid w:val="00EB4A0C"/>
    <w:rsid w:val="00EB5C9A"/>
    <w:rsid w:val="00ED098F"/>
    <w:rsid w:val="00ED423A"/>
    <w:rsid w:val="00EE2ABF"/>
    <w:rsid w:val="00EE3F84"/>
    <w:rsid w:val="00EE6A5D"/>
    <w:rsid w:val="00EF3D6B"/>
    <w:rsid w:val="00EF6277"/>
    <w:rsid w:val="00F00B09"/>
    <w:rsid w:val="00F049A1"/>
    <w:rsid w:val="00F059C2"/>
    <w:rsid w:val="00F0791C"/>
    <w:rsid w:val="00F07EE9"/>
    <w:rsid w:val="00F126D7"/>
    <w:rsid w:val="00F21AE1"/>
    <w:rsid w:val="00F30D60"/>
    <w:rsid w:val="00F30D75"/>
    <w:rsid w:val="00F325DA"/>
    <w:rsid w:val="00F36AA2"/>
    <w:rsid w:val="00F4085E"/>
    <w:rsid w:val="00F409AF"/>
    <w:rsid w:val="00F40EFE"/>
    <w:rsid w:val="00F4249D"/>
    <w:rsid w:val="00F45015"/>
    <w:rsid w:val="00F50BE5"/>
    <w:rsid w:val="00F554F0"/>
    <w:rsid w:val="00F574A7"/>
    <w:rsid w:val="00F57964"/>
    <w:rsid w:val="00F626FD"/>
    <w:rsid w:val="00F653B7"/>
    <w:rsid w:val="00F660DE"/>
    <w:rsid w:val="00F67551"/>
    <w:rsid w:val="00F7048F"/>
    <w:rsid w:val="00F71548"/>
    <w:rsid w:val="00F71D27"/>
    <w:rsid w:val="00F810BB"/>
    <w:rsid w:val="00F826DD"/>
    <w:rsid w:val="00F832BE"/>
    <w:rsid w:val="00F86965"/>
    <w:rsid w:val="00F93F5F"/>
    <w:rsid w:val="00F94ABA"/>
    <w:rsid w:val="00FA5E80"/>
    <w:rsid w:val="00FB3209"/>
    <w:rsid w:val="00FB3628"/>
    <w:rsid w:val="00FB3BE4"/>
    <w:rsid w:val="00FC5FE2"/>
    <w:rsid w:val="00FD658A"/>
    <w:rsid w:val="00FD6FF6"/>
    <w:rsid w:val="00FE1242"/>
    <w:rsid w:val="00FE335B"/>
    <w:rsid w:val="00FE7A3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A8EE"/>
  <w15:docId w15:val="{117E3686-2271-4F3B-A716-FF040FB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73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0357-0508-4173-9885-2832E865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1067</Words>
  <Characters>5871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Ber Enice</cp:lastModifiedBy>
  <cp:revision>10</cp:revision>
  <cp:lastPrinted>2020-01-07T14:02:00Z</cp:lastPrinted>
  <dcterms:created xsi:type="dcterms:W3CDTF">2020-04-06T08:42:00Z</dcterms:created>
  <dcterms:modified xsi:type="dcterms:W3CDTF">2020-04-06T14:33:00Z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2020-01-07T13:12:52.3756764Z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