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1BD43A3B" w:rsidR="00512F50" w:rsidRPr="00B92A7C" w:rsidRDefault="002C05D5" w:rsidP="00512F50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15">
        <w:rPr>
          <w:rFonts w:ascii="Times New Roman" w:hAnsi="Times New Roman" w:cs="Times New Roman"/>
          <w:b/>
          <w:noProof/>
          <w:sz w:val="44"/>
          <w:szCs w:val="44"/>
          <w:lang w:eastAsia="fr-FR"/>
        </w:rPr>
        <w:drawing>
          <wp:anchor distT="0" distB="0" distL="114300" distR="114300" simplePos="0" relativeHeight="251648512" behindDoc="0" locked="0" layoutInCell="1" allowOverlap="1" wp14:anchorId="1122427C" wp14:editId="67DB7598">
            <wp:simplePos x="0" y="0"/>
            <wp:positionH relativeFrom="column">
              <wp:posOffset>0</wp:posOffset>
            </wp:positionH>
            <wp:positionV relativeFrom="paragraph">
              <wp:posOffset>-12533</wp:posOffset>
            </wp:positionV>
            <wp:extent cx="952500" cy="1069808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191" cy="1082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S17 </w:t>
      </w:r>
      <w:r w:rsidR="00512F50" w:rsidRPr="00B92A7C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aux salariés, des élus CGT au CSE</w:t>
      </w:r>
    </w:p>
    <w:p w14:paraId="45BB2E4E" w14:textId="3506D02C" w:rsidR="00512F50" w:rsidRPr="00E10A16" w:rsidRDefault="00512F50" w:rsidP="00003ED3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843" w:right="-23"/>
        <w:jc w:val="center"/>
        <w:rPr>
          <w:rFonts w:ascii="Comic Sans MS" w:hAnsi="Comic Sans MS" w:cs="Times New Roman"/>
          <w:bCs/>
          <w:color w:val="FF0000"/>
          <w:sz w:val="44"/>
          <w:szCs w:val="44"/>
        </w:rPr>
      </w:pPr>
      <w:r w:rsidRPr="00E10A16">
        <w:rPr>
          <w:rFonts w:ascii="Comic Sans MS" w:hAnsi="Comic Sans MS" w:cs="Times New Roman"/>
          <w:b/>
          <w:color w:val="FF0000"/>
          <w:sz w:val="44"/>
          <w:szCs w:val="44"/>
        </w:rPr>
        <w:t>Notre seule priorité c’est de ne pas risquer nos vies ni celles des autres !</w:t>
      </w:r>
    </w:p>
    <w:p w14:paraId="5CA5B627" w14:textId="4341A0C1" w:rsidR="00512F50" w:rsidRPr="00E10A16" w:rsidRDefault="00512F50" w:rsidP="005F70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12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E10A16">
        <w:rPr>
          <w:rFonts w:ascii="Comic Sans MS" w:hAnsi="Comic Sans MS" w:cs="Times New Roman"/>
          <w:b/>
          <w:color w:val="FF0000"/>
          <w:sz w:val="32"/>
          <w:szCs w:val="32"/>
        </w:rPr>
        <w:t>1</w:t>
      </w:r>
      <w:r w:rsidRPr="00E10A16">
        <w:rPr>
          <w:rFonts w:ascii="Comic Sans MS" w:hAnsi="Comic Sans MS" w:cs="Times New Roman"/>
          <w:b/>
          <w:color w:val="FF0000"/>
          <w:sz w:val="32"/>
          <w:szCs w:val="32"/>
          <w:vertAlign w:val="superscript"/>
        </w:rPr>
        <w:t>er</w:t>
      </w:r>
      <w:r w:rsidRPr="00E10A16">
        <w:rPr>
          <w:rFonts w:ascii="Comic Sans MS" w:hAnsi="Comic Sans MS" w:cs="Times New Roman"/>
          <w:b/>
          <w:color w:val="FF0000"/>
          <w:sz w:val="32"/>
          <w:szCs w:val="32"/>
        </w:rPr>
        <w:t xml:space="preserve"> Décès d’un ouvrier de PSA lié au COVID 19</w:t>
      </w:r>
    </w:p>
    <w:p w14:paraId="6B82B3A2" w14:textId="55B813A7" w:rsidR="002C05D5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 xml:space="preserve">Les salariés du Groupe PSA viennent de connaître </w:t>
      </w:r>
      <w:r w:rsidR="00003ED3" w:rsidRPr="00D770BE">
        <w:rPr>
          <w:rFonts w:ascii="Times New Roman" w:hAnsi="Times New Roman" w:cs="Times New Roman"/>
          <w:sz w:val="25"/>
          <w:szCs w:val="25"/>
        </w:rPr>
        <w:t>le</w:t>
      </w:r>
      <w:r w:rsidR="00A909B8" w:rsidRPr="00D770BE">
        <w:rPr>
          <w:rFonts w:ascii="Times New Roman" w:hAnsi="Times New Roman" w:cs="Times New Roman"/>
          <w:sz w:val="25"/>
          <w:szCs w:val="25"/>
        </w:rPr>
        <w:t xml:space="preserve"> </w:t>
      </w:r>
      <w:r w:rsidRPr="00003ED3">
        <w:rPr>
          <w:rFonts w:ascii="Times New Roman" w:hAnsi="Times New Roman" w:cs="Times New Roman"/>
          <w:sz w:val="25"/>
          <w:szCs w:val="25"/>
        </w:rPr>
        <w:t>premier décès de l’un d’entre eux lié au COVID 19. C’est un ouvrier de l’usine de PSA Poissy, un ouvrier discret et apprécié de tous.</w:t>
      </w:r>
    </w:p>
    <w:p w14:paraId="0AA0FB89" w14:textId="7FD31549" w:rsidR="00512F50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>La CGT présente ses sincères condoléances à sa famille, à ses proches et à ses camarades de travail et leur apporte tout son soutien dans cette douloureuse épreuve.</w:t>
      </w:r>
    </w:p>
    <w:p w14:paraId="34CBC90B" w14:textId="1E7F0013" w:rsidR="002C05D5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>Il y a un certain nombre de salariés de PSA qui sont encore hospitalisés dans les services de réanimation des différentes régions. Nous espérons qu’ils pourront rentrer le plus vite possible à leur domicile.</w:t>
      </w:r>
    </w:p>
    <w:p w14:paraId="49799B2D" w14:textId="031C6319" w:rsidR="00E10A16" w:rsidRPr="00003ED3" w:rsidRDefault="00512F50" w:rsidP="00855878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ED3">
        <w:rPr>
          <w:rFonts w:ascii="Times New Roman" w:hAnsi="Times New Roman" w:cs="Times New Roman"/>
          <w:b/>
          <w:bCs/>
          <w:sz w:val="28"/>
          <w:szCs w:val="28"/>
        </w:rPr>
        <w:t>Dans cette situation de crise sanitaire que traverse le pays, le strict respect du confinement reste la règle pour tenter de freiner la propagation du COVID 19.</w:t>
      </w:r>
    </w:p>
    <w:p w14:paraId="38465D7F" w14:textId="04BE7D84" w:rsidR="00512F50" w:rsidRPr="00735AF5" w:rsidRDefault="00512F50" w:rsidP="005F70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color w:val="FF0000"/>
          <w:spacing w:val="-12"/>
          <w:sz w:val="32"/>
          <w:szCs w:val="32"/>
        </w:rPr>
      </w:pPr>
      <w:r w:rsidRPr="00735AF5">
        <w:rPr>
          <w:rFonts w:ascii="Comic Sans MS" w:hAnsi="Comic Sans MS" w:cs="Times New Roman"/>
          <w:b/>
          <w:color w:val="FF0000"/>
          <w:spacing w:val="-12"/>
          <w:sz w:val="32"/>
          <w:szCs w:val="32"/>
        </w:rPr>
        <w:t xml:space="preserve">Communiqué de Presse CGT </w:t>
      </w:r>
      <w:r w:rsidR="00E10A16" w:rsidRPr="00735AF5">
        <w:rPr>
          <w:rFonts w:ascii="Comic Sans MS" w:hAnsi="Comic Sans MS" w:cs="Times New Roman"/>
          <w:b/>
          <w:color w:val="FF0000"/>
          <w:spacing w:val="-12"/>
          <w:sz w:val="32"/>
          <w:szCs w:val="32"/>
        </w:rPr>
        <w:t>suite du</w:t>
      </w:r>
      <w:r w:rsidRPr="00735AF5">
        <w:rPr>
          <w:rFonts w:ascii="Comic Sans MS" w:hAnsi="Comic Sans MS" w:cs="Times New Roman"/>
          <w:b/>
          <w:color w:val="FF0000"/>
          <w:spacing w:val="-12"/>
          <w:sz w:val="32"/>
          <w:szCs w:val="32"/>
        </w:rPr>
        <w:t xml:space="preserve"> Protocole des mesures barrières</w:t>
      </w:r>
    </w:p>
    <w:p w14:paraId="506861DC" w14:textId="4CE9800F" w:rsidR="002C05D5" w:rsidRPr="00003ED3" w:rsidRDefault="00512F50" w:rsidP="00003ED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3">
        <w:rPr>
          <w:rFonts w:ascii="Times New Roman" w:hAnsi="Times New Roman" w:cs="Times New Roman"/>
          <w:b/>
          <w:sz w:val="28"/>
          <w:szCs w:val="28"/>
        </w:rPr>
        <w:t>Pour la CGT, c’est la vie des salariés d’abord, les profits après !</w:t>
      </w:r>
    </w:p>
    <w:p w14:paraId="248B3F7E" w14:textId="5152509B" w:rsidR="002C05D5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 xml:space="preserve">La CGT a émis un avis défavorable au protocole de mesures de protections présentées par la direction de PSA Automobiles de Sochaux </w:t>
      </w:r>
      <w:r w:rsidRPr="00003ED3">
        <w:rPr>
          <w:rFonts w:ascii="Times New Roman" w:hAnsi="Times New Roman" w:cs="Times New Roman"/>
          <w:sz w:val="25"/>
          <w:szCs w:val="25"/>
          <w:u w:val="single"/>
        </w:rPr>
        <w:t>parce qu’elles sont insuffisantes et que le risque zéro, ça n‘existe pas</w:t>
      </w:r>
      <w:r w:rsidRPr="00003ED3">
        <w:rPr>
          <w:rFonts w:ascii="Times New Roman" w:hAnsi="Times New Roman" w:cs="Times New Roman"/>
          <w:sz w:val="25"/>
          <w:szCs w:val="25"/>
        </w:rPr>
        <w:t> !</w:t>
      </w:r>
    </w:p>
    <w:p w14:paraId="1D8A6869" w14:textId="79A7B09D" w:rsidR="002C05D5" w:rsidRPr="00003ED3" w:rsidRDefault="00512F50" w:rsidP="00003ED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ED3">
        <w:rPr>
          <w:rFonts w:ascii="Times New Roman" w:hAnsi="Times New Roman" w:cs="Times New Roman"/>
          <w:b/>
          <w:bCs/>
          <w:sz w:val="28"/>
          <w:szCs w:val="28"/>
        </w:rPr>
        <w:t>Aucun protocole ne peut suffire à protéger à 100% les salariés !</w:t>
      </w:r>
    </w:p>
    <w:p w14:paraId="0148FAC8" w14:textId="461EF95B" w:rsidR="002C05D5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 xml:space="preserve">La direction de PSA, par la voix du PDG, M. TAVARES, fait tomber le masque de ses priorités en affichant publiquement sa volonté de relancer la </w:t>
      </w:r>
      <w:r w:rsidRPr="00D770BE">
        <w:rPr>
          <w:rFonts w:ascii="Times New Roman" w:hAnsi="Times New Roman" w:cs="Times New Roman"/>
          <w:sz w:val="25"/>
          <w:szCs w:val="25"/>
        </w:rPr>
        <w:t xml:space="preserve">production dans </w:t>
      </w:r>
      <w:r w:rsidR="00A909B8" w:rsidRPr="00D770BE">
        <w:rPr>
          <w:rFonts w:ascii="Times New Roman" w:hAnsi="Times New Roman" w:cs="Times New Roman"/>
          <w:sz w:val="25"/>
          <w:szCs w:val="25"/>
        </w:rPr>
        <w:t>certaines</w:t>
      </w:r>
      <w:r w:rsidRPr="00D770BE">
        <w:rPr>
          <w:rFonts w:ascii="Times New Roman" w:hAnsi="Times New Roman" w:cs="Times New Roman"/>
          <w:sz w:val="25"/>
          <w:szCs w:val="25"/>
        </w:rPr>
        <w:t xml:space="preserve"> usines</w:t>
      </w:r>
      <w:r w:rsidRPr="00003ED3">
        <w:rPr>
          <w:rFonts w:ascii="Times New Roman" w:hAnsi="Times New Roman" w:cs="Times New Roman"/>
          <w:sz w:val="25"/>
          <w:szCs w:val="25"/>
        </w:rPr>
        <w:t xml:space="preserve">, </w:t>
      </w:r>
      <w:r w:rsidRPr="00D770BE">
        <w:rPr>
          <w:rFonts w:ascii="Times New Roman" w:hAnsi="Times New Roman" w:cs="Times New Roman"/>
          <w:sz w:val="25"/>
          <w:szCs w:val="25"/>
        </w:rPr>
        <w:t>pour mi-avril</w:t>
      </w:r>
      <w:r w:rsidRPr="00003ED3">
        <w:rPr>
          <w:rFonts w:ascii="Times New Roman" w:hAnsi="Times New Roman" w:cs="Times New Roman"/>
          <w:sz w:val="25"/>
          <w:szCs w:val="25"/>
        </w:rPr>
        <w:t xml:space="preserve">, c’est-à-dire en pleine période de confinement. Ce protocole n’est en réalité qu’un passage obligé pour la direction </w:t>
      </w:r>
      <w:r w:rsidRPr="00D770BE">
        <w:rPr>
          <w:rFonts w:ascii="Times New Roman" w:hAnsi="Times New Roman" w:cs="Times New Roman"/>
          <w:sz w:val="25"/>
          <w:szCs w:val="25"/>
        </w:rPr>
        <w:t>de PSA</w:t>
      </w:r>
      <w:r w:rsidR="00A909B8" w:rsidRPr="00D770BE">
        <w:rPr>
          <w:rFonts w:ascii="Times New Roman" w:hAnsi="Times New Roman" w:cs="Times New Roman"/>
          <w:sz w:val="25"/>
          <w:szCs w:val="25"/>
        </w:rPr>
        <w:t>,</w:t>
      </w:r>
      <w:r w:rsidRPr="00D770BE">
        <w:rPr>
          <w:rFonts w:ascii="Times New Roman" w:hAnsi="Times New Roman" w:cs="Times New Roman"/>
          <w:sz w:val="25"/>
          <w:szCs w:val="25"/>
        </w:rPr>
        <w:t xml:space="preserve"> q</w:t>
      </w:r>
      <w:r w:rsidRPr="00003ED3">
        <w:rPr>
          <w:rFonts w:ascii="Times New Roman" w:hAnsi="Times New Roman" w:cs="Times New Roman"/>
          <w:sz w:val="25"/>
          <w:szCs w:val="25"/>
        </w:rPr>
        <w:t xml:space="preserve">ui l’utilise pour tenter de </w:t>
      </w:r>
      <w:r w:rsidRPr="00D770BE">
        <w:rPr>
          <w:rFonts w:ascii="Times New Roman" w:hAnsi="Times New Roman" w:cs="Times New Roman"/>
          <w:sz w:val="25"/>
          <w:szCs w:val="25"/>
        </w:rPr>
        <w:t xml:space="preserve">justifier </w:t>
      </w:r>
      <w:r w:rsidR="00A909B8" w:rsidRPr="00D770BE">
        <w:rPr>
          <w:rFonts w:ascii="Times New Roman" w:hAnsi="Times New Roman" w:cs="Times New Roman"/>
          <w:sz w:val="25"/>
          <w:szCs w:val="25"/>
        </w:rPr>
        <w:t>le redémarrage de la production</w:t>
      </w:r>
      <w:r w:rsidRPr="00D770BE">
        <w:rPr>
          <w:rFonts w:ascii="Times New Roman" w:hAnsi="Times New Roman" w:cs="Times New Roman"/>
          <w:sz w:val="25"/>
          <w:szCs w:val="25"/>
        </w:rPr>
        <w:t xml:space="preserve"> avant</w:t>
      </w:r>
      <w:r w:rsidRPr="00003ED3">
        <w:rPr>
          <w:rFonts w:ascii="Times New Roman" w:hAnsi="Times New Roman" w:cs="Times New Roman"/>
          <w:sz w:val="25"/>
          <w:szCs w:val="25"/>
        </w:rPr>
        <w:t xml:space="preserve"> la fin du confinement !</w:t>
      </w:r>
    </w:p>
    <w:p w14:paraId="35343781" w14:textId="235B6251" w:rsidR="002C05D5" w:rsidRPr="00003ED3" w:rsidRDefault="00512F50" w:rsidP="00003ED3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03E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La CGT a donc réaffirmé son opposition catégorique à une reprise de la production avant la fin du </w:t>
      </w:r>
      <w:r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confinement</w:t>
      </w:r>
      <w:r w:rsidR="00A909B8"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total</w:t>
      </w:r>
      <w:r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mê</w:t>
      </w:r>
      <w:r w:rsidRPr="00003E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me au volontariat.</w:t>
      </w:r>
    </w:p>
    <w:p w14:paraId="079D8035" w14:textId="3DD4D4BF" w:rsidR="00855878" w:rsidRDefault="005F70C7" w:rsidP="00855878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Arial Black" w:hAnsi="Arial Black"/>
          <w:b/>
          <w:bCs/>
          <w:noProof/>
          <w:color w:val="548DD4" w:themeColor="text2" w:themeTint="99"/>
          <w:u w:val="single"/>
        </w:rPr>
        <w:drawing>
          <wp:anchor distT="0" distB="0" distL="114300" distR="114300" simplePos="0" relativeHeight="251668992" behindDoc="1" locked="0" layoutInCell="1" allowOverlap="1" wp14:anchorId="59E9E686" wp14:editId="7A5C50CE">
            <wp:simplePos x="0" y="0"/>
            <wp:positionH relativeFrom="column">
              <wp:posOffset>1514475</wp:posOffset>
            </wp:positionH>
            <wp:positionV relativeFrom="paragraph">
              <wp:posOffset>1033145</wp:posOffset>
            </wp:positionV>
            <wp:extent cx="3810000" cy="80010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F50" w:rsidRPr="00003E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Pour la CGT, les salariés de </w:t>
      </w:r>
      <w:r w:rsidR="00512F50"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l’automobile, </w:t>
      </w:r>
      <w:r w:rsidR="00A909B8"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les</w:t>
      </w:r>
      <w:r w:rsidR="00512F50"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sous</w:t>
      </w:r>
      <w:r w:rsidR="00512F50" w:rsidRPr="00003ED3">
        <w:rPr>
          <w:rFonts w:ascii="Times New Roman" w:hAnsi="Times New Roman" w:cs="Times New Roman"/>
          <w:b/>
          <w:bCs/>
          <w:color w:val="FF0000"/>
          <w:sz w:val="28"/>
          <w:szCs w:val="28"/>
        </w:rPr>
        <w:t>-traitants, équipementiers et fournisseurs ne sont pas de la chair à produire, leurs vies passent avant les profits !</w:t>
      </w:r>
    </w:p>
    <w:p w14:paraId="29B47306" w14:textId="227D593A" w:rsidR="001E00F8" w:rsidRPr="001E00F8" w:rsidRDefault="001E00F8" w:rsidP="005F70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 w:rsidRPr="001E00F8">
        <w:rPr>
          <w:rFonts w:ascii="Comic Sans MS" w:hAnsi="Comic Sans MS" w:cs="Times New Roman"/>
          <w:b/>
          <w:bCs/>
          <w:color w:val="FF0000"/>
          <w:sz w:val="28"/>
          <w:szCs w:val="28"/>
        </w:rPr>
        <w:t>Pensez à signez les pétions en ligne</w:t>
      </w:r>
    </w:p>
    <w:p w14:paraId="158977D7" w14:textId="4D6495B6" w:rsidR="00225277" w:rsidRPr="00225277" w:rsidRDefault="00225277" w:rsidP="005F70C7">
      <w:pPr>
        <w:spacing w:before="80"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Pour s’opposer au redémarrage de l’usine avant la fin du confinement : </w:t>
      </w:r>
      <w:hyperlink r:id="rId9" w:history="1">
        <w:r w:rsidRPr="00735AF5">
          <w:rPr>
            <w:rStyle w:val="Lienhypertexte"/>
            <w:rFonts w:ascii="Arial Black" w:hAnsi="Arial Black" w:cs="Helvetica"/>
            <w:b/>
            <w:bCs/>
            <w:color w:val="548DD4" w:themeColor="text2" w:themeTint="99"/>
            <w:sz w:val="24"/>
            <w:szCs w:val="24"/>
          </w:rPr>
          <w:t>http://chng.it/J2TVBp25</w:t>
        </w:r>
      </w:hyperlink>
    </w:p>
    <w:p w14:paraId="27A61213" w14:textId="59681EC1" w:rsidR="00735AF5" w:rsidRPr="00735AF5" w:rsidRDefault="00225277" w:rsidP="005F70C7">
      <w:pPr>
        <w:spacing w:before="80" w:after="80" w:line="240" w:lineRule="auto"/>
        <w:jc w:val="center"/>
        <w:rPr>
          <w:rFonts w:ascii="Arial Black" w:hAnsi="Arial Black" w:cs="Helvetica"/>
          <w:b/>
          <w:bCs/>
          <w:color w:val="548DD4" w:themeColor="text2" w:themeTint="99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Non au vol de nos jours de congés payés : </w:t>
      </w:r>
      <w:hyperlink r:id="rId10" w:history="1">
        <w:r w:rsidR="00735AF5" w:rsidRPr="00735AF5">
          <w:rPr>
            <w:rStyle w:val="Lienhypertexte"/>
            <w:rFonts w:ascii="Arial Black" w:hAnsi="Arial Black" w:cs="Helvetica"/>
            <w:color w:val="548DD4" w:themeColor="text2" w:themeTint="99"/>
          </w:rPr>
          <w:t>http://chng.it/9ynkpPyMFw</w:t>
        </w:r>
      </w:hyperlink>
    </w:p>
    <w:p w14:paraId="3FE5E9AA" w14:textId="29EC697E" w:rsidR="00855878" w:rsidRDefault="00225277" w:rsidP="005F70C7">
      <w:pPr>
        <w:spacing w:before="80" w:after="8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Pour soutenir Anthony Smith</w:t>
      </w:r>
      <w:r w:rsidR="00735AF5">
        <w:rPr>
          <w:rFonts w:ascii="Times New Roman" w:hAnsi="Times New Roman" w:cs="Times New Roman"/>
          <w:b/>
          <w:bCs/>
          <w:sz w:val="24"/>
          <w:szCs w:val="24"/>
        </w:rPr>
        <w:t xml:space="preserve">, inspecteur du travail, mis à pied par la ministre du travail Muriel Pénicaud, pour avoir protégé les salariés des entreprises de son secteur : </w:t>
      </w:r>
      <w:hyperlink r:id="rId11" w:history="1">
        <w:r w:rsidR="008A4D20" w:rsidRPr="008A4D20">
          <w:rPr>
            <w:rStyle w:val="Lienhypertexte"/>
            <w:rFonts w:ascii="Arial Black" w:hAnsi="Arial Black"/>
            <w:b/>
            <w:bCs/>
            <w:color w:val="548DD4" w:themeColor="text2" w:themeTint="99"/>
          </w:rPr>
          <w:t>http://chng.it/M2xmhDCTKz</w:t>
        </w:r>
      </w:hyperlink>
      <w:r w:rsidR="008A4D20">
        <w:rPr>
          <w:rFonts w:ascii="Arial Black" w:hAnsi="Arial Black"/>
          <w:b/>
          <w:bCs/>
          <w:color w:val="548DD4" w:themeColor="text2" w:themeTint="99"/>
          <w:u w:val="single"/>
        </w:rPr>
        <w:t xml:space="preserve"> </w:t>
      </w:r>
      <w:r w:rsidR="00855878"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404C1C57" w14:textId="77777777" w:rsidR="00512F50" w:rsidRPr="00E10A16" w:rsidRDefault="00512F50" w:rsidP="008558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24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r w:rsidRPr="00E10A16">
        <w:rPr>
          <w:rFonts w:ascii="Comic Sans MS" w:hAnsi="Comic Sans MS" w:cs="Times New Roman"/>
          <w:b/>
          <w:color w:val="FF0000"/>
          <w:sz w:val="36"/>
          <w:szCs w:val="36"/>
        </w:rPr>
        <w:lastRenderedPageBreak/>
        <w:t>Situation des Conjoints à Risques</w:t>
      </w:r>
    </w:p>
    <w:p w14:paraId="6AF09DE1" w14:textId="73B0D0A8" w:rsidR="00003ED3" w:rsidRDefault="00003ED3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94E87">
        <w:rPr>
          <w:noProof/>
          <w:lang w:eastAsia="fr-FR"/>
        </w:rPr>
        <w:drawing>
          <wp:anchor distT="0" distB="0" distL="114300" distR="114300" simplePos="0" relativeHeight="251650560" behindDoc="1" locked="0" layoutInCell="1" allowOverlap="1" wp14:anchorId="7BF7A2D4" wp14:editId="34DB555A">
            <wp:simplePos x="0" y="0"/>
            <wp:positionH relativeFrom="column">
              <wp:posOffset>30480</wp:posOffset>
            </wp:positionH>
            <wp:positionV relativeFrom="paragraph">
              <wp:posOffset>78740</wp:posOffset>
            </wp:positionV>
            <wp:extent cx="2306320" cy="1706880"/>
            <wp:effectExtent l="19050" t="19050" r="0" b="7620"/>
            <wp:wrapTight wrapText="bothSides">
              <wp:wrapPolygon edited="0">
                <wp:start x="-178" y="-241"/>
                <wp:lineTo x="-178" y="21696"/>
                <wp:lineTo x="21588" y="21696"/>
                <wp:lineTo x="21588" y="-241"/>
                <wp:lineTo x="-178" y="-241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170688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F50" w:rsidRPr="007B5415">
        <w:rPr>
          <w:rFonts w:ascii="Times New Roman" w:hAnsi="Times New Roman" w:cs="Times New Roman"/>
          <w:sz w:val="25"/>
          <w:szCs w:val="25"/>
        </w:rPr>
        <w:t>De nombreux salariés nous contactent et</w:t>
      </w:r>
      <w:r w:rsidR="00512F50">
        <w:rPr>
          <w:rFonts w:ascii="Times New Roman" w:hAnsi="Times New Roman" w:cs="Times New Roman"/>
          <w:sz w:val="25"/>
          <w:szCs w:val="25"/>
        </w:rPr>
        <w:t xml:space="preserve"> nous</w:t>
      </w:r>
      <w:r w:rsidR="00512F50" w:rsidRPr="007B5415">
        <w:rPr>
          <w:rFonts w:ascii="Times New Roman" w:hAnsi="Times New Roman" w:cs="Times New Roman"/>
          <w:sz w:val="25"/>
          <w:szCs w:val="25"/>
        </w:rPr>
        <w:t xml:space="preserve"> posent le problème, à juste raison, de la reprise du travail du salarié, lorsq</w:t>
      </w:r>
      <w:r w:rsidR="00512F50">
        <w:rPr>
          <w:rFonts w:ascii="Times New Roman" w:hAnsi="Times New Roman" w:cs="Times New Roman"/>
          <w:sz w:val="25"/>
          <w:szCs w:val="25"/>
        </w:rPr>
        <w:t>u</w:t>
      </w:r>
      <w:r w:rsidR="00512F50" w:rsidRPr="007B5415">
        <w:rPr>
          <w:rFonts w:ascii="Times New Roman" w:hAnsi="Times New Roman" w:cs="Times New Roman"/>
          <w:sz w:val="25"/>
          <w:szCs w:val="25"/>
        </w:rPr>
        <w:t>’</w:t>
      </w:r>
      <w:r w:rsidR="00512F50">
        <w:rPr>
          <w:rFonts w:ascii="Times New Roman" w:hAnsi="Times New Roman" w:cs="Times New Roman"/>
          <w:sz w:val="25"/>
          <w:szCs w:val="25"/>
        </w:rPr>
        <w:t>à la maison et</w:t>
      </w:r>
      <w:r w:rsidR="00512F50" w:rsidRPr="007B5415">
        <w:rPr>
          <w:rFonts w:ascii="Times New Roman" w:hAnsi="Times New Roman" w:cs="Times New Roman"/>
          <w:sz w:val="25"/>
          <w:szCs w:val="25"/>
        </w:rPr>
        <w:t xml:space="preserve"> dans la cellule familial</w:t>
      </w:r>
      <w:r w:rsidR="00512F50">
        <w:rPr>
          <w:rFonts w:ascii="Times New Roman" w:hAnsi="Times New Roman" w:cs="Times New Roman"/>
          <w:sz w:val="25"/>
          <w:szCs w:val="25"/>
        </w:rPr>
        <w:t>e</w:t>
      </w:r>
      <w:r w:rsidR="00512F50" w:rsidRPr="007B5415">
        <w:rPr>
          <w:rFonts w:ascii="Times New Roman" w:hAnsi="Times New Roman" w:cs="Times New Roman"/>
          <w:sz w:val="25"/>
          <w:szCs w:val="25"/>
        </w:rPr>
        <w:t xml:space="preserve"> il existe des personnes à risques</w:t>
      </w:r>
      <w:r w:rsidR="00512F50">
        <w:rPr>
          <w:rFonts w:ascii="Times New Roman" w:hAnsi="Times New Roman" w:cs="Times New Roman"/>
          <w:sz w:val="25"/>
          <w:szCs w:val="25"/>
        </w:rPr>
        <w:t xml:space="preserve"> (pathologies </w:t>
      </w:r>
      <w:r w:rsidR="00512F50" w:rsidRPr="00D770BE">
        <w:rPr>
          <w:rFonts w:ascii="Times New Roman" w:hAnsi="Times New Roman" w:cs="Times New Roman"/>
          <w:sz w:val="25"/>
          <w:szCs w:val="25"/>
        </w:rPr>
        <w:t>graves</w:t>
      </w:r>
      <w:r w:rsidR="00A909B8" w:rsidRPr="00D770BE">
        <w:rPr>
          <w:rFonts w:ascii="Times New Roman" w:hAnsi="Times New Roman" w:cs="Times New Roman"/>
          <w:sz w:val="25"/>
          <w:szCs w:val="25"/>
        </w:rPr>
        <w:t>, séniors</w:t>
      </w:r>
      <w:r w:rsidR="00512F50" w:rsidRPr="00D770BE">
        <w:rPr>
          <w:rFonts w:ascii="Times New Roman" w:hAnsi="Times New Roman" w:cs="Times New Roman"/>
          <w:sz w:val="25"/>
          <w:szCs w:val="25"/>
        </w:rPr>
        <w:t xml:space="preserve"> etc…)</w:t>
      </w:r>
      <w:r w:rsidR="00E10A16" w:rsidRPr="00D770BE">
        <w:rPr>
          <w:rFonts w:ascii="Times New Roman" w:hAnsi="Times New Roman" w:cs="Times New Roman"/>
          <w:sz w:val="25"/>
          <w:szCs w:val="25"/>
        </w:rPr>
        <w:t>.</w:t>
      </w:r>
    </w:p>
    <w:p w14:paraId="533A242C" w14:textId="21485A21" w:rsidR="00003ED3" w:rsidRPr="00D770BE" w:rsidRDefault="00512F50" w:rsidP="00855878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003ED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Sur ce problème le médecin traitant (mais aussi le médecin du travail) est habilité à mettre en arrêt de travail, le salarié susceptible de ramener le virus à la maison et de contaminer un ou une </w:t>
      </w:r>
      <w:r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proche </w:t>
      </w:r>
      <w:r w:rsidR="00D770BE"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du foyer familial</w:t>
      </w:r>
      <w:r w:rsidRPr="00D770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</w:p>
    <w:p w14:paraId="30C865D7" w14:textId="55903AC0" w:rsidR="00512F50" w:rsidRPr="00E10A16" w:rsidRDefault="00512F50" w:rsidP="008558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240" w:line="240" w:lineRule="auto"/>
        <w:ind w:right="-23"/>
        <w:jc w:val="center"/>
        <w:rPr>
          <w:rFonts w:ascii="Comic Sans MS" w:hAnsi="Comic Sans MS" w:cs="Times New Roman"/>
          <w:color w:val="FF0000"/>
          <w:sz w:val="32"/>
          <w:szCs w:val="32"/>
        </w:rPr>
      </w:pPr>
      <w:r w:rsidRPr="00E10A16">
        <w:rPr>
          <w:rFonts w:ascii="Comic Sans MS" w:hAnsi="Comic Sans MS" w:cs="Times New Roman"/>
          <w:b/>
          <w:color w:val="FF0000"/>
          <w:sz w:val="32"/>
          <w:szCs w:val="32"/>
        </w:rPr>
        <w:t>Le virus du profit nuit gravement à la santé !</w:t>
      </w:r>
    </w:p>
    <w:p w14:paraId="45D37187" w14:textId="75194A49" w:rsidR="00512F50" w:rsidRPr="00855878" w:rsidRDefault="00E10A16" w:rsidP="00003E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03ED3">
        <w:rPr>
          <w:noProof/>
          <w:sz w:val="25"/>
          <w:szCs w:val="25"/>
          <w:lang w:eastAsia="fr-FR"/>
        </w:rPr>
        <w:drawing>
          <wp:anchor distT="0" distB="0" distL="114300" distR="114300" simplePos="0" relativeHeight="251653632" behindDoc="1" locked="0" layoutInCell="1" allowOverlap="1" wp14:anchorId="22E198A6" wp14:editId="2211B51D">
            <wp:simplePos x="0" y="0"/>
            <wp:positionH relativeFrom="column">
              <wp:posOffset>4468495</wp:posOffset>
            </wp:positionH>
            <wp:positionV relativeFrom="paragraph">
              <wp:posOffset>47625</wp:posOffset>
            </wp:positionV>
            <wp:extent cx="2212340" cy="1893570"/>
            <wp:effectExtent l="19050" t="19050" r="0" b="0"/>
            <wp:wrapTight wrapText="bothSides">
              <wp:wrapPolygon edited="0">
                <wp:start x="-186" y="-217"/>
                <wp:lineTo x="-186" y="21513"/>
                <wp:lineTo x="21575" y="21513"/>
                <wp:lineTo x="21575" y="-217"/>
                <wp:lineTo x="-186" y="-217"/>
              </wp:wrapPolygon>
            </wp:wrapTight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26" t="18552" r="19782" b="13786"/>
                    <a:stretch/>
                  </pic:blipFill>
                  <pic:spPr bwMode="auto">
                    <a:xfrm>
                      <a:off x="0" y="0"/>
                      <a:ext cx="2212340" cy="1893570"/>
                    </a:xfrm>
                    <a:prstGeom prst="rect">
                      <a:avLst/>
                    </a:prstGeom>
                    <a:ln w="6350" cap="sq" cmpd="thickThin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F50" w:rsidRPr="00003ED3">
        <w:rPr>
          <w:rFonts w:ascii="Times New Roman" w:hAnsi="Times New Roman" w:cs="Times New Roman"/>
          <w:sz w:val="25"/>
          <w:szCs w:val="25"/>
        </w:rPr>
        <w:t xml:space="preserve">La direction a demandé aux RU d’envoyer des SMS ou de téléphoner pour savoir si nous serions volontaires </w:t>
      </w:r>
      <w:r w:rsidR="00512F50" w:rsidRPr="00855878">
        <w:rPr>
          <w:rFonts w:ascii="Times New Roman" w:hAnsi="Times New Roman" w:cs="Times New Roman"/>
          <w:b/>
          <w:bCs/>
          <w:sz w:val="25"/>
          <w:szCs w:val="25"/>
        </w:rPr>
        <w:t>pour reprendre le travail en cas d’un éventuel redémarrage de l’usine, avant la fin du confinement.</w:t>
      </w:r>
    </w:p>
    <w:p w14:paraId="01D38CF8" w14:textId="69B7C5EE" w:rsidR="00E10A16" w:rsidRPr="00003ED3" w:rsidRDefault="00512F50" w:rsidP="00003ED3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>Parallèlement, avec la même logique, elle a aussi commencé à envoyer un courrier au domicile avec des feuilles à remplir concernant notre état de santé.</w:t>
      </w:r>
    </w:p>
    <w:p w14:paraId="6E2989E9" w14:textId="087168F1" w:rsidR="00512F50" w:rsidRPr="00003ED3" w:rsidRDefault="00512F50" w:rsidP="00855878">
      <w:pPr>
        <w:spacing w:before="120" w:after="2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b/>
          <w:bCs/>
          <w:sz w:val="25"/>
          <w:szCs w:val="25"/>
        </w:rPr>
        <w:t>Bon à savoir :</w:t>
      </w:r>
      <w:r w:rsidRPr="00003ED3">
        <w:rPr>
          <w:rFonts w:ascii="Times New Roman" w:hAnsi="Times New Roman" w:cs="Times New Roman"/>
          <w:sz w:val="25"/>
          <w:szCs w:val="25"/>
        </w:rPr>
        <w:t xml:space="preserve"> la direction ne peut pas nous imposer de venir travailler à l’usine sans avoir d’abord convoqué une réunion du CSE pour informer d’une date de reprise !</w:t>
      </w:r>
    </w:p>
    <w:p w14:paraId="1313104D" w14:textId="6904784C" w:rsidR="00512F50" w:rsidRPr="00E10A16" w:rsidRDefault="00855878" w:rsidP="008558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240" w:line="240" w:lineRule="auto"/>
        <w:ind w:right="-23"/>
        <w:jc w:val="center"/>
        <w:rPr>
          <w:rFonts w:ascii="Comic Sans MS" w:hAnsi="Comic Sans MS" w:cs="Times New Roman"/>
          <w:color w:val="FF0000"/>
          <w:sz w:val="32"/>
          <w:szCs w:val="32"/>
        </w:rPr>
      </w:pPr>
      <w:r w:rsidRPr="00003ED3">
        <w:rPr>
          <w:noProof/>
          <w:sz w:val="25"/>
          <w:szCs w:val="25"/>
          <w:lang w:eastAsia="fr-FR"/>
        </w:rPr>
        <w:drawing>
          <wp:anchor distT="0" distB="0" distL="114300" distR="114300" simplePos="0" relativeHeight="251659776" behindDoc="1" locked="0" layoutInCell="1" allowOverlap="1" wp14:anchorId="662C101C" wp14:editId="730EDB86">
            <wp:simplePos x="0" y="0"/>
            <wp:positionH relativeFrom="column">
              <wp:posOffset>-69850</wp:posOffset>
            </wp:positionH>
            <wp:positionV relativeFrom="paragraph">
              <wp:posOffset>391160</wp:posOffset>
            </wp:positionV>
            <wp:extent cx="224536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441" y="21203"/>
                <wp:lineTo x="21441" y="0"/>
                <wp:lineTo x="0" y="0"/>
              </wp:wrapPolygon>
            </wp:wrapTight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19" r="9152" b="26503"/>
                    <a:stretch/>
                  </pic:blipFill>
                  <pic:spPr bwMode="auto">
                    <a:xfrm>
                      <a:off x="0" y="0"/>
                      <a:ext cx="2245360" cy="141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F50" w:rsidRPr="00E10A16">
        <w:rPr>
          <w:rFonts w:ascii="Comic Sans MS" w:hAnsi="Comic Sans MS" w:cs="Times New Roman"/>
          <w:b/>
          <w:color w:val="FF0000"/>
          <w:sz w:val="32"/>
          <w:szCs w:val="32"/>
        </w:rPr>
        <w:t>Des mesures pour relancer la production…et ses profits !</w:t>
      </w:r>
    </w:p>
    <w:p w14:paraId="63735626" w14:textId="0FD13C56" w:rsidR="00512F50" w:rsidRPr="00003ED3" w:rsidRDefault="00512F50" w:rsidP="00003ED3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>Redémarrer l’usine, c’est nous faire prendre des risques qui peuvent s’avérer mortels pour nous et nos familles.</w:t>
      </w:r>
    </w:p>
    <w:p w14:paraId="42597DB9" w14:textId="77777777" w:rsidR="00E10A16" w:rsidRPr="00003ED3" w:rsidRDefault="00512F50" w:rsidP="00003ED3">
      <w:pPr>
        <w:spacing w:after="84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03ED3">
        <w:rPr>
          <w:rFonts w:ascii="Times New Roman" w:hAnsi="Times New Roman" w:cs="Times New Roman"/>
          <w:sz w:val="25"/>
          <w:szCs w:val="25"/>
        </w:rPr>
        <w:t>En s’abritant derrière un protocole et des mesures, la direction se donne la possibilité de se dédouaner de ses responsabilités.</w:t>
      </w:r>
    </w:p>
    <w:p w14:paraId="0CDA5D98" w14:textId="77777777" w:rsidR="00003ED3" w:rsidRPr="00F87246" w:rsidRDefault="00512F50" w:rsidP="00A0491A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240" w:after="120" w:line="240" w:lineRule="auto"/>
        <w:ind w:right="-23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87246">
        <w:rPr>
          <w:rFonts w:ascii="Times New Roman" w:hAnsi="Times New Roman" w:cs="Times New Roman"/>
          <w:b/>
          <w:bCs/>
          <w:color w:val="FF0000"/>
          <w:sz w:val="36"/>
          <w:szCs w:val="36"/>
        </w:rPr>
        <w:t>Nous savons tous qu’aucun protocole ne peut garantir notre sécurité à 100 %.</w:t>
      </w:r>
    </w:p>
    <w:p w14:paraId="19BEC8EF" w14:textId="687C8A81" w:rsidR="00E10A16" w:rsidRDefault="00512F50" w:rsidP="00F87246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pacing w:before="120" w:after="120" w:line="240" w:lineRule="auto"/>
        <w:ind w:right="-2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60B2F">
        <w:rPr>
          <w:rFonts w:ascii="Times New Roman" w:hAnsi="Times New Roman" w:cs="Times New Roman"/>
          <w:b/>
          <w:bCs/>
          <w:sz w:val="36"/>
          <w:szCs w:val="36"/>
        </w:rPr>
        <w:t>De plus, entre ce qui est écrit dans le protocole, et ce qui s’appliquera réellement dans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l’usine,</w:t>
      </w:r>
      <w:r w:rsidRPr="00C60B2F">
        <w:rPr>
          <w:rFonts w:ascii="Times New Roman" w:hAnsi="Times New Roman" w:cs="Times New Roman"/>
          <w:b/>
          <w:bCs/>
          <w:sz w:val="36"/>
          <w:szCs w:val="36"/>
        </w:rPr>
        <w:t xml:space="preserve"> les ateliers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et les bureaux</w:t>
      </w:r>
      <w:r w:rsidRPr="00C60B2F">
        <w:rPr>
          <w:rFonts w:ascii="Times New Roman" w:hAnsi="Times New Roman" w:cs="Times New Roman"/>
          <w:b/>
          <w:bCs/>
          <w:sz w:val="36"/>
          <w:szCs w:val="36"/>
        </w:rPr>
        <w:t>, il y aura,</w:t>
      </w:r>
      <w:r w:rsidR="00D14A76">
        <w:rPr>
          <w:rFonts w:ascii="Times New Roman" w:hAnsi="Times New Roman" w:cs="Times New Roman"/>
          <w:b/>
          <w:bCs/>
          <w:sz w:val="36"/>
          <w:szCs w:val="36"/>
        </w:rPr>
        <w:t xml:space="preserve"> nous le savons</w:t>
      </w:r>
      <w:r w:rsidRPr="00C60B2F">
        <w:rPr>
          <w:rFonts w:ascii="Times New Roman" w:hAnsi="Times New Roman" w:cs="Times New Roman"/>
          <w:b/>
          <w:bCs/>
          <w:sz w:val="36"/>
          <w:szCs w:val="36"/>
        </w:rPr>
        <w:t xml:space="preserve"> par expérience, une grande différence.</w:t>
      </w:r>
    </w:p>
    <w:p w14:paraId="272679D4" w14:textId="77777777" w:rsidR="00E10A16" w:rsidRPr="00F87246" w:rsidRDefault="00512F50" w:rsidP="00F87246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F0000"/>
        <w:spacing w:before="120" w:after="120" w:line="240" w:lineRule="auto"/>
        <w:ind w:right="-23"/>
        <w:jc w:val="center"/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</w:pPr>
      <w:r w:rsidRPr="00F87246">
        <w:rPr>
          <w:rFonts w:ascii="Times New Roman" w:hAnsi="Times New Roman" w:cs="Times New Roman"/>
          <w:b/>
          <w:bCs/>
          <w:color w:val="FFFFFF" w:themeColor="background1"/>
          <w:sz w:val="36"/>
          <w:szCs w:val="36"/>
        </w:rPr>
        <w:t>S’il est normal que des mesures de sécurité soient prises, celles inscrites dans le protocole sont, et de très loin, insuffisantes !</w:t>
      </w:r>
    </w:p>
    <w:sectPr w:rsidR="00E10A16" w:rsidRPr="00F87246" w:rsidSect="00E10A16">
      <w:footerReference w:type="default" r:id="rId15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D75D7" w14:textId="77777777" w:rsidR="00633922" w:rsidRDefault="00633922" w:rsidP="00003ED3">
      <w:pPr>
        <w:spacing w:after="0" w:line="240" w:lineRule="auto"/>
      </w:pPr>
      <w:r>
        <w:separator/>
      </w:r>
    </w:p>
  </w:endnote>
  <w:endnote w:type="continuationSeparator" w:id="0">
    <w:p w14:paraId="4BA4C356" w14:textId="77777777" w:rsidR="00633922" w:rsidRDefault="00633922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FC3BF" w14:textId="77777777" w:rsidR="00633922" w:rsidRDefault="00633922" w:rsidP="00003ED3">
      <w:pPr>
        <w:spacing w:after="0" w:line="240" w:lineRule="auto"/>
      </w:pPr>
      <w:r>
        <w:separator/>
      </w:r>
    </w:p>
  </w:footnote>
  <w:footnote w:type="continuationSeparator" w:id="0">
    <w:p w14:paraId="7C858001" w14:textId="77777777" w:rsidR="00633922" w:rsidRDefault="00633922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184"/>
    <w:rsid w:val="00001DA2"/>
    <w:rsid w:val="00003ED3"/>
    <w:rsid w:val="0002277A"/>
    <w:rsid w:val="00031C69"/>
    <w:rsid w:val="000434A1"/>
    <w:rsid w:val="00050FB0"/>
    <w:rsid w:val="00086605"/>
    <w:rsid w:val="00092988"/>
    <w:rsid w:val="000C4E98"/>
    <w:rsid w:val="000D1A14"/>
    <w:rsid w:val="001209BC"/>
    <w:rsid w:val="00131F36"/>
    <w:rsid w:val="0014031C"/>
    <w:rsid w:val="00145406"/>
    <w:rsid w:val="001539C1"/>
    <w:rsid w:val="00162BA9"/>
    <w:rsid w:val="0018562A"/>
    <w:rsid w:val="001E00F8"/>
    <w:rsid w:val="001E05AD"/>
    <w:rsid w:val="001E48B4"/>
    <w:rsid w:val="00207EC4"/>
    <w:rsid w:val="00217D3F"/>
    <w:rsid w:val="0022194A"/>
    <w:rsid w:val="00225277"/>
    <w:rsid w:val="0023230A"/>
    <w:rsid w:val="00232905"/>
    <w:rsid w:val="002645BB"/>
    <w:rsid w:val="00270B9D"/>
    <w:rsid w:val="00285741"/>
    <w:rsid w:val="002C05D5"/>
    <w:rsid w:val="003029AE"/>
    <w:rsid w:val="0031437D"/>
    <w:rsid w:val="00324E0E"/>
    <w:rsid w:val="003256FE"/>
    <w:rsid w:val="00364AE0"/>
    <w:rsid w:val="003703EC"/>
    <w:rsid w:val="003804EC"/>
    <w:rsid w:val="003837E8"/>
    <w:rsid w:val="0039644A"/>
    <w:rsid w:val="003A1371"/>
    <w:rsid w:val="003D229E"/>
    <w:rsid w:val="003D53B9"/>
    <w:rsid w:val="003E1F3C"/>
    <w:rsid w:val="003F333E"/>
    <w:rsid w:val="003F63E4"/>
    <w:rsid w:val="00463666"/>
    <w:rsid w:val="00470D6F"/>
    <w:rsid w:val="00492363"/>
    <w:rsid w:val="004B4E29"/>
    <w:rsid w:val="004B66E9"/>
    <w:rsid w:val="004C1D33"/>
    <w:rsid w:val="004C623E"/>
    <w:rsid w:val="00512F50"/>
    <w:rsid w:val="00517755"/>
    <w:rsid w:val="0055777F"/>
    <w:rsid w:val="0056718A"/>
    <w:rsid w:val="00573C4A"/>
    <w:rsid w:val="00594E87"/>
    <w:rsid w:val="005B27B9"/>
    <w:rsid w:val="005B6184"/>
    <w:rsid w:val="005F70C7"/>
    <w:rsid w:val="00601748"/>
    <w:rsid w:val="0060508A"/>
    <w:rsid w:val="00605C2F"/>
    <w:rsid w:val="00633922"/>
    <w:rsid w:val="006477A2"/>
    <w:rsid w:val="006508E7"/>
    <w:rsid w:val="006542F4"/>
    <w:rsid w:val="00662E84"/>
    <w:rsid w:val="006823D2"/>
    <w:rsid w:val="006F3AE0"/>
    <w:rsid w:val="00706202"/>
    <w:rsid w:val="00735AF5"/>
    <w:rsid w:val="00752484"/>
    <w:rsid w:val="00770068"/>
    <w:rsid w:val="007B198A"/>
    <w:rsid w:val="007B5415"/>
    <w:rsid w:val="007E492C"/>
    <w:rsid w:val="007E6028"/>
    <w:rsid w:val="007F113D"/>
    <w:rsid w:val="00805EA5"/>
    <w:rsid w:val="008124AB"/>
    <w:rsid w:val="008214FE"/>
    <w:rsid w:val="00821B38"/>
    <w:rsid w:val="00823DDC"/>
    <w:rsid w:val="00837487"/>
    <w:rsid w:val="00854800"/>
    <w:rsid w:val="00855878"/>
    <w:rsid w:val="00871E66"/>
    <w:rsid w:val="0088614C"/>
    <w:rsid w:val="008979F8"/>
    <w:rsid w:val="008A4D20"/>
    <w:rsid w:val="008B097F"/>
    <w:rsid w:val="008C04B0"/>
    <w:rsid w:val="008D54BA"/>
    <w:rsid w:val="008E52A1"/>
    <w:rsid w:val="008F79E5"/>
    <w:rsid w:val="00911ABC"/>
    <w:rsid w:val="00912875"/>
    <w:rsid w:val="009509AB"/>
    <w:rsid w:val="00960369"/>
    <w:rsid w:val="00967E5E"/>
    <w:rsid w:val="00977265"/>
    <w:rsid w:val="009A5F08"/>
    <w:rsid w:val="009F1D10"/>
    <w:rsid w:val="00A0491A"/>
    <w:rsid w:val="00A13C85"/>
    <w:rsid w:val="00A41C9B"/>
    <w:rsid w:val="00A428A4"/>
    <w:rsid w:val="00A43E5B"/>
    <w:rsid w:val="00A83420"/>
    <w:rsid w:val="00A909B8"/>
    <w:rsid w:val="00A91C48"/>
    <w:rsid w:val="00A9666E"/>
    <w:rsid w:val="00A97625"/>
    <w:rsid w:val="00AB1B4F"/>
    <w:rsid w:val="00AC0339"/>
    <w:rsid w:val="00AD2FE9"/>
    <w:rsid w:val="00AE2A72"/>
    <w:rsid w:val="00B01089"/>
    <w:rsid w:val="00B20045"/>
    <w:rsid w:val="00B92A7C"/>
    <w:rsid w:val="00B93D6F"/>
    <w:rsid w:val="00BE1BD7"/>
    <w:rsid w:val="00C54A79"/>
    <w:rsid w:val="00C65D01"/>
    <w:rsid w:val="00C756F3"/>
    <w:rsid w:val="00C76108"/>
    <w:rsid w:val="00C82F1D"/>
    <w:rsid w:val="00CA58AF"/>
    <w:rsid w:val="00CB0643"/>
    <w:rsid w:val="00CB4288"/>
    <w:rsid w:val="00CB4754"/>
    <w:rsid w:val="00D00131"/>
    <w:rsid w:val="00D06AA5"/>
    <w:rsid w:val="00D06B22"/>
    <w:rsid w:val="00D10D15"/>
    <w:rsid w:val="00D14A76"/>
    <w:rsid w:val="00D353CE"/>
    <w:rsid w:val="00D57AFC"/>
    <w:rsid w:val="00D64CCA"/>
    <w:rsid w:val="00D701A5"/>
    <w:rsid w:val="00D770BE"/>
    <w:rsid w:val="00D842F4"/>
    <w:rsid w:val="00D95161"/>
    <w:rsid w:val="00DA4A80"/>
    <w:rsid w:val="00DD4790"/>
    <w:rsid w:val="00DE3CD1"/>
    <w:rsid w:val="00E1097A"/>
    <w:rsid w:val="00E10A16"/>
    <w:rsid w:val="00E31748"/>
    <w:rsid w:val="00E37A7B"/>
    <w:rsid w:val="00E4721B"/>
    <w:rsid w:val="00E67060"/>
    <w:rsid w:val="00EA46AD"/>
    <w:rsid w:val="00EC6794"/>
    <w:rsid w:val="00F87246"/>
    <w:rsid w:val="00FC0873"/>
    <w:rsid w:val="00FD1F26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9472"/>
  <w15:docId w15:val="{46CAB9A5-92FD-41E1-893E-EDD2AFBC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hng.it/M2xmhDCTK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chng.it/9ynkpPyM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ng.it/J2TVBp25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664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METAIS</cp:lastModifiedBy>
  <cp:revision>5</cp:revision>
  <dcterms:created xsi:type="dcterms:W3CDTF">2020-04-19T15:10:00Z</dcterms:created>
  <dcterms:modified xsi:type="dcterms:W3CDTF">2020-04-20T15:02:00Z</dcterms:modified>
</cp:coreProperties>
</file>